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B89" w:rsidRDefault="00D04B89" w:rsidP="00D04B89">
      <w:pPr>
        <w:pStyle w:val="Heading1"/>
        <w:rPr>
          <w:rFonts w:eastAsia="Arial"/>
        </w:rPr>
      </w:pPr>
      <w:bookmarkStart w:id="0" w:name="_Toc449687247"/>
      <w:r w:rsidRPr="004E0F5B">
        <w:rPr>
          <w:rFonts w:eastAsia="Arial"/>
        </w:rPr>
        <w:t>Annex 2</w:t>
      </w:r>
      <w:r>
        <w:rPr>
          <w:rFonts w:eastAsia="Arial"/>
        </w:rPr>
        <w:t>c</w:t>
      </w:r>
      <w:r w:rsidRPr="004E0F5B">
        <w:rPr>
          <w:rFonts w:eastAsia="Arial"/>
        </w:rPr>
        <w:t xml:space="preserve">: </w:t>
      </w:r>
      <w:r>
        <w:rPr>
          <w:rFonts w:eastAsia="Arial"/>
        </w:rPr>
        <w:t>Pupil p</w:t>
      </w:r>
      <w:r w:rsidRPr="004E0F5B">
        <w:rPr>
          <w:rFonts w:eastAsia="Arial"/>
        </w:rPr>
        <w:t xml:space="preserve">remium strategy statement </w:t>
      </w:r>
      <w:r>
        <w:rPr>
          <w:rFonts w:eastAsia="Arial"/>
        </w:rPr>
        <w:t>(primary)</w:t>
      </w:r>
      <w:bookmarkEnd w:id="0"/>
    </w:p>
    <w:tbl>
      <w:tblPr>
        <w:tblStyle w:val="TableGrid"/>
        <w:tblW w:w="1584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25"/>
        <w:gridCol w:w="45"/>
        <w:gridCol w:w="2104"/>
        <w:gridCol w:w="1135"/>
        <w:gridCol w:w="3968"/>
        <w:gridCol w:w="142"/>
        <w:gridCol w:w="1134"/>
        <w:gridCol w:w="284"/>
        <w:gridCol w:w="549"/>
        <w:gridCol w:w="725"/>
        <w:gridCol w:w="1130"/>
        <w:gridCol w:w="1163"/>
        <w:gridCol w:w="540"/>
        <w:gridCol w:w="287"/>
        <w:gridCol w:w="297"/>
        <w:gridCol w:w="1120"/>
      </w:tblGrid>
      <w:tr w:rsidR="00326C32" w:rsidRPr="00326C32" w:rsidTr="008559CE">
        <w:trPr>
          <w:trHeight w:hRule="exact" w:val="340"/>
        </w:trPr>
        <w:tc>
          <w:tcPr>
            <w:tcW w:w="15848" w:type="dxa"/>
            <w:gridSpan w:val="16"/>
            <w:shd w:val="clear" w:color="auto" w:fill="CFDCE3"/>
            <w:tcMar>
              <w:top w:w="57" w:type="dxa"/>
              <w:bottom w:w="57" w:type="dxa"/>
            </w:tcMar>
          </w:tcPr>
          <w:p w:rsidR="00326C32" w:rsidRPr="00326C32" w:rsidRDefault="00326C32" w:rsidP="0040300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Summary information</w:t>
            </w:r>
          </w:p>
        </w:tc>
      </w:tr>
      <w:tr w:rsidR="00326C32" w:rsidRPr="00326C32" w:rsidTr="008559CE">
        <w:trPr>
          <w:trHeight w:hRule="exact" w:val="340"/>
        </w:trPr>
        <w:tc>
          <w:tcPr>
            <w:tcW w:w="3374" w:type="dxa"/>
            <w:gridSpan w:val="3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School</w:t>
            </w:r>
          </w:p>
        </w:tc>
        <w:tc>
          <w:tcPr>
            <w:tcW w:w="12474" w:type="dxa"/>
            <w:gridSpan w:val="13"/>
            <w:tcMar>
              <w:top w:w="57" w:type="dxa"/>
              <w:bottom w:w="57" w:type="dxa"/>
            </w:tcMar>
          </w:tcPr>
          <w:p w:rsidR="00326C32" w:rsidRPr="00326C32" w:rsidRDefault="007B6A34" w:rsidP="00D04B89">
            <w:pPr>
              <w:rPr>
                <w:rFonts w:cs="Arial"/>
              </w:rPr>
            </w:pPr>
            <w:r>
              <w:rPr>
                <w:rFonts w:cs="Arial"/>
              </w:rPr>
              <w:t>Edenthorpe Hall Primary Academy</w:t>
            </w:r>
          </w:p>
        </w:tc>
      </w:tr>
      <w:tr w:rsidR="00326C32" w:rsidRPr="00326C32" w:rsidTr="008559CE">
        <w:trPr>
          <w:trHeight w:hRule="exact" w:val="340"/>
        </w:trPr>
        <w:tc>
          <w:tcPr>
            <w:tcW w:w="3374" w:type="dxa"/>
            <w:gridSpan w:val="3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Academic Year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326C32" w:rsidRPr="00326C32" w:rsidRDefault="00BB7DDC" w:rsidP="00BB7DDC">
            <w:pPr>
              <w:rPr>
                <w:rFonts w:cs="Arial"/>
              </w:rPr>
            </w:pPr>
            <w:r>
              <w:rPr>
                <w:rFonts w:cs="Arial"/>
              </w:rPr>
              <w:t>2018</w:t>
            </w:r>
            <w:r w:rsidR="0049380C">
              <w:rPr>
                <w:rFonts w:cs="Arial"/>
              </w:rPr>
              <w:t>-1</w:t>
            </w:r>
            <w:r>
              <w:rPr>
                <w:rFonts w:cs="Arial"/>
              </w:rPr>
              <w:t>9</w:t>
            </w:r>
          </w:p>
        </w:tc>
        <w:tc>
          <w:tcPr>
            <w:tcW w:w="3968" w:type="dxa"/>
          </w:tcPr>
          <w:p w:rsidR="00326C32" w:rsidRPr="00326C32" w:rsidRDefault="00326C32" w:rsidP="00D04B89">
            <w:pPr>
              <w:rPr>
                <w:rFonts w:cs="Arial"/>
              </w:rPr>
            </w:pPr>
            <w:r w:rsidRPr="00326C32">
              <w:rPr>
                <w:rFonts w:cs="Arial"/>
                <w:b/>
              </w:rPr>
              <w:t>Total PP budget</w:t>
            </w:r>
          </w:p>
        </w:tc>
        <w:tc>
          <w:tcPr>
            <w:tcW w:w="1276" w:type="dxa"/>
            <w:gridSpan w:val="2"/>
          </w:tcPr>
          <w:p w:rsidR="00326C32" w:rsidRPr="00326C32" w:rsidRDefault="0049380C" w:rsidP="00BB7DDC">
            <w:pPr>
              <w:rPr>
                <w:rFonts w:cs="Arial"/>
              </w:rPr>
            </w:pPr>
            <w:r>
              <w:rPr>
                <w:rFonts w:cs="Arial"/>
              </w:rPr>
              <w:t>£</w:t>
            </w:r>
            <w:r w:rsidR="006642F5">
              <w:rPr>
                <w:rFonts w:cs="Arial"/>
              </w:rPr>
              <w:t>55,440</w:t>
            </w:r>
          </w:p>
        </w:tc>
        <w:tc>
          <w:tcPr>
            <w:tcW w:w="4678" w:type="dxa"/>
            <w:gridSpan w:val="7"/>
          </w:tcPr>
          <w:p w:rsidR="00326C32" w:rsidRPr="00326C32" w:rsidRDefault="00326C32" w:rsidP="00D04B89">
            <w:pPr>
              <w:rPr>
                <w:rFonts w:cs="Arial"/>
              </w:rPr>
            </w:pPr>
            <w:r w:rsidRPr="00326C32">
              <w:rPr>
                <w:rFonts w:cs="Arial"/>
                <w:b/>
              </w:rPr>
              <w:t>Date of most recent PP Review</w:t>
            </w:r>
          </w:p>
        </w:tc>
        <w:tc>
          <w:tcPr>
            <w:tcW w:w="1417" w:type="dxa"/>
            <w:gridSpan w:val="2"/>
          </w:tcPr>
          <w:p w:rsidR="00326C32" w:rsidRPr="00326C32" w:rsidRDefault="006B12D1" w:rsidP="00D04B89">
            <w:pPr>
              <w:rPr>
                <w:rFonts w:cs="Arial"/>
              </w:rPr>
            </w:pPr>
            <w:r>
              <w:rPr>
                <w:rFonts w:cs="Arial"/>
              </w:rPr>
              <w:t>Sept 1</w:t>
            </w:r>
            <w:r w:rsidR="00BB7DDC">
              <w:rPr>
                <w:rFonts w:cs="Arial"/>
              </w:rPr>
              <w:t>8</w:t>
            </w:r>
          </w:p>
        </w:tc>
      </w:tr>
      <w:tr w:rsidR="00326C32" w:rsidRPr="00326C32" w:rsidTr="008559CE">
        <w:trPr>
          <w:trHeight w:hRule="exact" w:val="639"/>
        </w:trPr>
        <w:tc>
          <w:tcPr>
            <w:tcW w:w="3374" w:type="dxa"/>
            <w:gridSpan w:val="3"/>
            <w:tcMar>
              <w:top w:w="57" w:type="dxa"/>
              <w:bottom w:w="57" w:type="dxa"/>
            </w:tcMar>
          </w:tcPr>
          <w:p w:rsidR="00326C32" w:rsidRPr="00326C32" w:rsidRDefault="00326C32" w:rsidP="000C6B02">
            <w:pPr>
              <w:contextualSpacing/>
              <w:rPr>
                <w:rFonts w:cs="Arial"/>
              </w:rPr>
            </w:pPr>
            <w:r w:rsidRPr="00326C32">
              <w:rPr>
                <w:rFonts w:cs="Arial"/>
                <w:b/>
              </w:rPr>
              <w:t>Total number of pupils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326C32" w:rsidRPr="00326C32" w:rsidRDefault="00BB7DDC" w:rsidP="000C6B02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179</w:t>
            </w:r>
          </w:p>
        </w:tc>
        <w:tc>
          <w:tcPr>
            <w:tcW w:w="3968" w:type="dxa"/>
          </w:tcPr>
          <w:p w:rsidR="00326C32" w:rsidRPr="00326C32" w:rsidRDefault="00326C32" w:rsidP="000C6B02">
            <w:pPr>
              <w:contextualSpacing/>
              <w:rPr>
                <w:rFonts w:cs="Arial"/>
              </w:rPr>
            </w:pPr>
            <w:r w:rsidRPr="00326C32">
              <w:rPr>
                <w:rFonts w:cs="Arial"/>
                <w:b/>
              </w:rPr>
              <w:t>Number of pupils eligible for PP</w:t>
            </w:r>
          </w:p>
        </w:tc>
        <w:tc>
          <w:tcPr>
            <w:tcW w:w="1276" w:type="dxa"/>
            <w:gridSpan w:val="2"/>
          </w:tcPr>
          <w:p w:rsidR="00326C32" w:rsidRPr="00326C32" w:rsidRDefault="00C5326F" w:rsidP="000C6B02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42 (23.4%)</w:t>
            </w:r>
          </w:p>
        </w:tc>
        <w:tc>
          <w:tcPr>
            <w:tcW w:w="4678" w:type="dxa"/>
            <w:gridSpan w:val="7"/>
          </w:tcPr>
          <w:p w:rsidR="00326C32" w:rsidRPr="00326C32" w:rsidRDefault="00326C32" w:rsidP="000C6B02">
            <w:pPr>
              <w:contextualSpacing/>
              <w:rPr>
                <w:rFonts w:cs="Arial"/>
              </w:rPr>
            </w:pPr>
            <w:r w:rsidRPr="00326C32">
              <w:rPr>
                <w:rFonts w:cs="Arial"/>
                <w:b/>
              </w:rPr>
              <w:t xml:space="preserve">Date for next </w:t>
            </w:r>
            <w:r w:rsidR="00A86089">
              <w:rPr>
                <w:rFonts w:cs="Arial"/>
                <w:b/>
              </w:rPr>
              <w:t>internal review of this strategy</w:t>
            </w:r>
          </w:p>
        </w:tc>
        <w:tc>
          <w:tcPr>
            <w:tcW w:w="1417" w:type="dxa"/>
            <w:gridSpan w:val="2"/>
          </w:tcPr>
          <w:p w:rsidR="00326C32" w:rsidRPr="00326C32" w:rsidRDefault="0099175B" w:rsidP="000C6B02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Jan 1</w:t>
            </w:r>
            <w:r w:rsidR="00BB7DDC">
              <w:rPr>
                <w:rFonts w:cs="Arial"/>
              </w:rPr>
              <w:t>9</w:t>
            </w:r>
          </w:p>
        </w:tc>
      </w:tr>
      <w:tr w:rsidR="00326C32" w:rsidRPr="00326C32" w:rsidTr="008559CE">
        <w:trPr>
          <w:trHeight w:hRule="exact" w:val="340"/>
        </w:trPr>
        <w:tc>
          <w:tcPr>
            <w:tcW w:w="15848" w:type="dxa"/>
            <w:gridSpan w:val="16"/>
            <w:shd w:val="clear" w:color="auto" w:fill="CFDCE3"/>
            <w:tcMar>
              <w:top w:w="57" w:type="dxa"/>
              <w:bottom w:w="57" w:type="dxa"/>
            </w:tcMar>
          </w:tcPr>
          <w:p w:rsidR="00326C32" w:rsidRPr="00326C32" w:rsidRDefault="00326C32" w:rsidP="0040300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eastAsia="Arial" w:cs="Arial"/>
                <w:b/>
              </w:rPr>
              <w:t xml:space="preserve">Current attainment </w:t>
            </w:r>
          </w:p>
        </w:tc>
      </w:tr>
      <w:tr w:rsidR="001417C1" w:rsidRPr="00326C32" w:rsidTr="003E24F9">
        <w:trPr>
          <w:trHeight w:hRule="exact" w:val="762"/>
        </w:trPr>
        <w:tc>
          <w:tcPr>
            <w:tcW w:w="8619" w:type="dxa"/>
            <w:gridSpan w:val="6"/>
            <w:vMerge w:val="restart"/>
            <w:tcMar>
              <w:top w:w="57" w:type="dxa"/>
              <w:bottom w:w="57" w:type="dxa"/>
            </w:tcMar>
          </w:tcPr>
          <w:p w:rsidR="001417C1" w:rsidRPr="00326C32" w:rsidRDefault="001417C1" w:rsidP="000C6B02">
            <w:pPr>
              <w:pStyle w:val="ListParagraph"/>
              <w:numPr>
                <w:ilvl w:val="0"/>
                <w:numId w:val="0"/>
              </w:numPr>
              <w:ind w:left="720"/>
              <w:rPr>
                <w:rFonts w:cs="Arial"/>
              </w:rPr>
            </w:pPr>
          </w:p>
        </w:tc>
        <w:tc>
          <w:tcPr>
            <w:tcW w:w="3822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417C1" w:rsidRPr="00F648CB" w:rsidRDefault="001417C1" w:rsidP="000C6B02">
            <w:pPr>
              <w:contextualSpacing/>
              <w:jc w:val="center"/>
              <w:rPr>
                <w:rFonts w:cs="Arial"/>
                <w:b/>
                <w:i/>
              </w:rPr>
            </w:pPr>
            <w:r w:rsidRPr="00F648CB">
              <w:rPr>
                <w:rFonts w:cs="Arial"/>
                <w:b/>
                <w:i/>
              </w:rPr>
              <w:t>Pupils eligible for PP (school)</w:t>
            </w:r>
          </w:p>
        </w:tc>
        <w:tc>
          <w:tcPr>
            <w:tcW w:w="3407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417C1" w:rsidRPr="00F648CB" w:rsidRDefault="001417C1" w:rsidP="000C6B02">
            <w:pPr>
              <w:contextualSpacing/>
              <w:jc w:val="center"/>
              <w:rPr>
                <w:rFonts w:cs="Arial"/>
                <w:b/>
                <w:i/>
              </w:rPr>
            </w:pPr>
            <w:r w:rsidRPr="00F648CB">
              <w:rPr>
                <w:rFonts w:cs="Arial"/>
                <w:b/>
                <w:i/>
              </w:rPr>
              <w:t xml:space="preserve">Pupils not eligible for PP (school) </w:t>
            </w:r>
          </w:p>
        </w:tc>
      </w:tr>
      <w:tr w:rsidR="00C87E18" w:rsidRPr="00326C32" w:rsidTr="003E24F9">
        <w:trPr>
          <w:trHeight w:hRule="exact" w:val="528"/>
        </w:trPr>
        <w:tc>
          <w:tcPr>
            <w:tcW w:w="8619" w:type="dxa"/>
            <w:gridSpan w:val="6"/>
            <w:vMerge/>
            <w:tcMar>
              <w:top w:w="57" w:type="dxa"/>
              <w:bottom w:w="57" w:type="dxa"/>
            </w:tcMar>
          </w:tcPr>
          <w:p w:rsidR="00C87E18" w:rsidRPr="00326C32" w:rsidRDefault="00C87E18" w:rsidP="00C87E18">
            <w:pPr>
              <w:spacing w:line="276" w:lineRule="auto"/>
              <w:ind w:right="-23"/>
              <w:rPr>
                <w:rFonts w:cs="Arial"/>
              </w:rPr>
            </w:pPr>
          </w:p>
        </w:tc>
        <w:tc>
          <w:tcPr>
            <w:tcW w:w="196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C87E18" w:rsidRPr="00F648CB" w:rsidRDefault="00C87E18" w:rsidP="00C87E18">
            <w:pPr>
              <w:contextualSpacing/>
              <w:jc w:val="center"/>
              <w:rPr>
                <w:rFonts w:cs="Arial"/>
                <w:b/>
                <w:i/>
              </w:rPr>
            </w:pPr>
            <w:r w:rsidRPr="00F648CB">
              <w:rPr>
                <w:rFonts w:cs="Arial"/>
                <w:b/>
                <w:i/>
              </w:rPr>
              <w:t xml:space="preserve">Met </w:t>
            </w:r>
          </w:p>
        </w:tc>
        <w:tc>
          <w:tcPr>
            <w:tcW w:w="1855" w:type="dxa"/>
            <w:gridSpan w:val="2"/>
            <w:shd w:val="clear" w:color="auto" w:fill="FFFFFF" w:themeFill="background1"/>
            <w:vAlign w:val="center"/>
          </w:tcPr>
          <w:p w:rsidR="00C87E18" w:rsidRPr="00F648CB" w:rsidRDefault="00C87E18" w:rsidP="00C87E18">
            <w:pPr>
              <w:contextualSpacing/>
              <w:jc w:val="center"/>
              <w:rPr>
                <w:rFonts w:cs="Arial"/>
                <w:b/>
                <w:i/>
              </w:rPr>
            </w:pPr>
            <w:r w:rsidRPr="00F648CB">
              <w:rPr>
                <w:rFonts w:cs="Arial"/>
                <w:b/>
                <w:i/>
              </w:rPr>
              <w:t>Not met</w:t>
            </w:r>
          </w:p>
        </w:tc>
        <w:tc>
          <w:tcPr>
            <w:tcW w:w="170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C87E18" w:rsidRPr="00F648CB" w:rsidRDefault="00C87E18" w:rsidP="00C87E18">
            <w:pPr>
              <w:contextualSpacing/>
              <w:jc w:val="center"/>
              <w:rPr>
                <w:rFonts w:cs="Arial"/>
                <w:b/>
                <w:i/>
              </w:rPr>
            </w:pPr>
            <w:r w:rsidRPr="00F648CB">
              <w:rPr>
                <w:rFonts w:cs="Arial"/>
                <w:b/>
                <w:i/>
              </w:rPr>
              <w:t xml:space="preserve">Met </w:t>
            </w:r>
          </w:p>
        </w:tc>
        <w:tc>
          <w:tcPr>
            <w:tcW w:w="1704" w:type="dxa"/>
            <w:gridSpan w:val="3"/>
            <w:shd w:val="clear" w:color="auto" w:fill="FFFFFF" w:themeFill="background1"/>
            <w:vAlign w:val="center"/>
          </w:tcPr>
          <w:p w:rsidR="00C87E18" w:rsidRPr="00F648CB" w:rsidRDefault="00C87E18" w:rsidP="00C87E18">
            <w:pPr>
              <w:contextualSpacing/>
              <w:jc w:val="center"/>
              <w:rPr>
                <w:rFonts w:cs="Arial"/>
                <w:b/>
                <w:i/>
              </w:rPr>
            </w:pPr>
            <w:r w:rsidRPr="00F648CB">
              <w:rPr>
                <w:rFonts w:cs="Arial"/>
                <w:b/>
                <w:i/>
              </w:rPr>
              <w:t>Not met</w:t>
            </w:r>
          </w:p>
        </w:tc>
      </w:tr>
      <w:tr w:rsidR="00C87E18" w:rsidRPr="00326C32" w:rsidTr="003E24F9">
        <w:trPr>
          <w:trHeight w:hRule="exact" w:val="528"/>
        </w:trPr>
        <w:tc>
          <w:tcPr>
            <w:tcW w:w="8619" w:type="dxa"/>
            <w:gridSpan w:val="6"/>
            <w:tcMar>
              <w:top w:w="57" w:type="dxa"/>
              <w:bottom w:w="57" w:type="dxa"/>
            </w:tcMar>
          </w:tcPr>
          <w:p w:rsidR="00C87E18" w:rsidRPr="003E24F9" w:rsidRDefault="00C87E18" w:rsidP="00C87E18">
            <w:pPr>
              <w:spacing w:line="276" w:lineRule="auto"/>
              <w:ind w:right="-23"/>
              <w:rPr>
                <w:rFonts w:cs="Arial"/>
                <w:b/>
                <w:sz w:val="20"/>
                <w:szCs w:val="20"/>
              </w:rPr>
            </w:pPr>
            <w:r w:rsidRPr="003E24F9">
              <w:rPr>
                <w:rFonts w:cs="Arial"/>
                <w:b/>
                <w:sz w:val="20"/>
                <w:szCs w:val="20"/>
              </w:rPr>
              <w:t>% Good Levels of Development (GLD) in Foundation Stage</w:t>
            </w:r>
            <w:r w:rsidR="00C5326F" w:rsidRPr="003E24F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C5326F" w:rsidRPr="003E24F9">
              <w:rPr>
                <w:rFonts w:cs="Arial"/>
                <w:b/>
                <w:sz w:val="20"/>
                <w:szCs w:val="20"/>
                <w:highlight w:val="yellow"/>
              </w:rPr>
              <w:t xml:space="preserve">TOTAL GLD = </w:t>
            </w:r>
            <w:r w:rsidR="00F75C8A" w:rsidRPr="003E24F9">
              <w:rPr>
                <w:rFonts w:cs="Arial"/>
                <w:b/>
                <w:sz w:val="20"/>
                <w:szCs w:val="20"/>
                <w:highlight w:val="yellow"/>
              </w:rPr>
              <w:t>82%</w:t>
            </w:r>
          </w:p>
        </w:tc>
        <w:tc>
          <w:tcPr>
            <w:tcW w:w="196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C87E18" w:rsidRPr="00F75C8A" w:rsidRDefault="00F75C8A" w:rsidP="00C87E18">
            <w:pPr>
              <w:contextualSpacing/>
              <w:jc w:val="center"/>
              <w:rPr>
                <w:rFonts w:cs="Arial"/>
              </w:rPr>
            </w:pPr>
            <w:r w:rsidRPr="00F75C8A">
              <w:rPr>
                <w:rFonts w:cs="Arial"/>
              </w:rPr>
              <w:t>80%</w:t>
            </w:r>
          </w:p>
        </w:tc>
        <w:tc>
          <w:tcPr>
            <w:tcW w:w="1855" w:type="dxa"/>
            <w:gridSpan w:val="2"/>
            <w:shd w:val="clear" w:color="auto" w:fill="FFFFFF" w:themeFill="background1"/>
            <w:vAlign w:val="center"/>
          </w:tcPr>
          <w:p w:rsidR="00C87E18" w:rsidRPr="00F75C8A" w:rsidRDefault="00F75C8A" w:rsidP="00C87E18">
            <w:pPr>
              <w:contextualSpacing/>
              <w:jc w:val="center"/>
              <w:rPr>
                <w:rFonts w:cs="Arial"/>
              </w:rPr>
            </w:pPr>
            <w:r w:rsidRPr="00F75C8A">
              <w:rPr>
                <w:rFonts w:cs="Arial"/>
              </w:rPr>
              <w:t>20%</w:t>
            </w:r>
          </w:p>
        </w:tc>
        <w:tc>
          <w:tcPr>
            <w:tcW w:w="170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C87E18" w:rsidRPr="00F75C8A" w:rsidRDefault="00F75C8A" w:rsidP="00C87E18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82%</w:t>
            </w:r>
          </w:p>
        </w:tc>
        <w:tc>
          <w:tcPr>
            <w:tcW w:w="1704" w:type="dxa"/>
            <w:gridSpan w:val="3"/>
            <w:shd w:val="clear" w:color="auto" w:fill="FFFFFF" w:themeFill="background1"/>
            <w:vAlign w:val="center"/>
          </w:tcPr>
          <w:p w:rsidR="00C87E18" w:rsidRPr="00F75C8A" w:rsidRDefault="00F75C8A" w:rsidP="00C87E18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18%</w:t>
            </w:r>
          </w:p>
        </w:tc>
      </w:tr>
      <w:tr w:rsidR="00C87E18" w:rsidRPr="00326C32" w:rsidTr="003E24F9">
        <w:trPr>
          <w:trHeight w:hRule="exact" w:val="361"/>
        </w:trPr>
        <w:tc>
          <w:tcPr>
            <w:tcW w:w="8619" w:type="dxa"/>
            <w:gridSpan w:val="6"/>
            <w:tcMar>
              <w:top w:w="57" w:type="dxa"/>
              <w:bottom w:w="57" w:type="dxa"/>
            </w:tcMar>
            <w:vAlign w:val="bottom"/>
          </w:tcPr>
          <w:p w:rsidR="00C87E18" w:rsidRPr="00326C32" w:rsidRDefault="00C87E18" w:rsidP="00C87E18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  <w:r>
              <w:rPr>
                <w:rFonts w:eastAsia="Arial" w:cs="Arial"/>
                <w:b/>
                <w:bCs/>
                <w:color w:val="050505"/>
              </w:rPr>
              <w:t>% Y1 phonics screening</w:t>
            </w:r>
            <w:r w:rsidR="00C5326F">
              <w:rPr>
                <w:rFonts w:eastAsia="Arial" w:cs="Arial"/>
                <w:b/>
                <w:bCs/>
                <w:color w:val="050505"/>
              </w:rPr>
              <w:t xml:space="preserve">                                        </w:t>
            </w:r>
            <w:r w:rsidR="00C5326F" w:rsidRPr="00C5326F">
              <w:rPr>
                <w:rFonts w:eastAsia="Arial" w:cs="Arial"/>
                <w:b/>
                <w:bCs/>
                <w:color w:val="050505"/>
                <w:highlight w:val="yellow"/>
              </w:rPr>
              <w:t>TOTAL Y1 pass = 91%</w:t>
            </w:r>
          </w:p>
        </w:tc>
        <w:tc>
          <w:tcPr>
            <w:tcW w:w="1967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87E18" w:rsidRPr="00ED3CAD" w:rsidRDefault="00C5326F" w:rsidP="00C87E18">
            <w:pPr>
              <w:ind w:left="187"/>
              <w:jc w:val="center"/>
              <w:rPr>
                <w:rFonts w:cs="Arial"/>
              </w:rPr>
            </w:pPr>
            <w:r>
              <w:rPr>
                <w:rFonts w:cs="Arial"/>
              </w:rPr>
              <w:t>80%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C87E18" w:rsidRPr="00ED3CAD" w:rsidRDefault="00C5326F" w:rsidP="00C87E18">
            <w:pPr>
              <w:ind w:left="187"/>
              <w:jc w:val="center"/>
              <w:rPr>
                <w:rFonts w:cs="Arial"/>
              </w:rPr>
            </w:pPr>
            <w:r>
              <w:rPr>
                <w:rFonts w:cs="Arial"/>
              </w:rPr>
              <w:t>20%</w:t>
            </w:r>
          </w:p>
        </w:tc>
        <w:tc>
          <w:tcPr>
            <w:tcW w:w="1703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C87E18" w:rsidRPr="00ED3CAD" w:rsidRDefault="00C5326F" w:rsidP="00C87E1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90%</w:t>
            </w:r>
          </w:p>
        </w:tc>
        <w:tc>
          <w:tcPr>
            <w:tcW w:w="1704" w:type="dxa"/>
            <w:gridSpan w:val="3"/>
            <w:shd w:val="clear" w:color="auto" w:fill="F2F2F2" w:themeFill="background1" w:themeFillShade="F2"/>
          </w:tcPr>
          <w:p w:rsidR="00C87E18" w:rsidRPr="00ED3CAD" w:rsidRDefault="00C5326F" w:rsidP="00C87E1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10%</w:t>
            </w:r>
          </w:p>
        </w:tc>
      </w:tr>
      <w:tr w:rsidR="00C87E18" w:rsidRPr="00326C32" w:rsidTr="003E24F9">
        <w:trPr>
          <w:trHeight w:hRule="exact" w:val="397"/>
        </w:trPr>
        <w:tc>
          <w:tcPr>
            <w:tcW w:w="8619" w:type="dxa"/>
            <w:gridSpan w:val="6"/>
            <w:tcMar>
              <w:top w:w="57" w:type="dxa"/>
              <w:bottom w:w="57" w:type="dxa"/>
            </w:tcMar>
            <w:vAlign w:val="bottom"/>
          </w:tcPr>
          <w:p w:rsidR="00C87E18" w:rsidRDefault="00C87E18" w:rsidP="00C87E18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  <w:r>
              <w:rPr>
                <w:rFonts w:eastAsia="Arial" w:cs="Arial"/>
                <w:b/>
                <w:bCs/>
                <w:color w:val="050505"/>
              </w:rPr>
              <w:t>% Y2 (retake) phonics screening</w:t>
            </w:r>
            <w:r w:rsidR="00C5326F">
              <w:rPr>
                <w:rFonts w:eastAsia="Arial" w:cs="Arial"/>
                <w:b/>
                <w:bCs/>
                <w:color w:val="050505"/>
              </w:rPr>
              <w:t xml:space="preserve">                 </w:t>
            </w:r>
            <w:r w:rsidR="00C5326F">
              <w:rPr>
                <w:rFonts w:eastAsia="Arial" w:cs="Arial"/>
                <w:b/>
                <w:bCs/>
                <w:color w:val="050505"/>
                <w:highlight w:val="yellow"/>
              </w:rPr>
              <w:t>TOTAL Y2 retake pass</w:t>
            </w:r>
            <w:r w:rsidR="00C5326F" w:rsidRPr="00C5326F">
              <w:rPr>
                <w:rFonts w:eastAsia="Arial" w:cs="Arial"/>
                <w:b/>
                <w:bCs/>
                <w:color w:val="050505"/>
                <w:highlight w:val="yellow"/>
              </w:rPr>
              <w:t xml:space="preserve"> =</w:t>
            </w:r>
            <w:r w:rsidR="00C5326F">
              <w:rPr>
                <w:rFonts w:eastAsia="Arial" w:cs="Arial"/>
                <w:b/>
                <w:bCs/>
                <w:color w:val="050505"/>
                <w:highlight w:val="yellow"/>
              </w:rPr>
              <w:t xml:space="preserve"> 50%</w:t>
            </w:r>
            <w:r w:rsidR="00C5326F" w:rsidRPr="00C5326F">
              <w:rPr>
                <w:rFonts w:eastAsia="Arial" w:cs="Arial"/>
                <w:b/>
                <w:bCs/>
                <w:color w:val="050505"/>
                <w:highlight w:val="yellow"/>
              </w:rPr>
              <w:t xml:space="preserve"> </w:t>
            </w:r>
            <w:r w:rsidR="00C5326F">
              <w:rPr>
                <w:rFonts w:eastAsia="Arial" w:cs="Arial"/>
                <w:b/>
                <w:bCs/>
                <w:color w:val="050505"/>
                <w:highlight w:val="yellow"/>
              </w:rPr>
              <w:t>50%50%</w:t>
            </w:r>
            <w:r w:rsidR="00C5326F" w:rsidRPr="00C5326F">
              <w:rPr>
                <w:rFonts w:eastAsia="Arial" w:cs="Arial"/>
                <w:b/>
                <w:bCs/>
                <w:color w:val="050505"/>
                <w:highlight w:val="yellow"/>
              </w:rPr>
              <w:t>91%</w:t>
            </w:r>
          </w:p>
        </w:tc>
        <w:tc>
          <w:tcPr>
            <w:tcW w:w="1967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87E18" w:rsidRPr="00ED3CAD" w:rsidRDefault="00C5326F" w:rsidP="00C87E18">
            <w:pPr>
              <w:ind w:left="187"/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C87E18" w:rsidRPr="00ED3CAD" w:rsidRDefault="00C5326F" w:rsidP="0065552F">
            <w:pPr>
              <w:spacing w:line="360" w:lineRule="auto"/>
              <w:ind w:left="187"/>
              <w:jc w:val="center"/>
              <w:rPr>
                <w:rFonts w:cs="Arial"/>
              </w:rPr>
            </w:pPr>
            <w:r>
              <w:rPr>
                <w:rFonts w:cs="Arial"/>
              </w:rPr>
              <w:t>100%</w:t>
            </w:r>
          </w:p>
        </w:tc>
        <w:tc>
          <w:tcPr>
            <w:tcW w:w="1703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C87E18" w:rsidRPr="00ED3CAD" w:rsidRDefault="00C5326F" w:rsidP="00C87E1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100%</w:t>
            </w:r>
          </w:p>
        </w:tc>
        <w:tc>
          <w:tcPr>
            <w:tcW w:w="1704" w:type="dxa"/>
            <w:gridSpan w:val="3"/>
            <w:shd w:val="clear" w:color="auto" w:fill="F2F2F2" w:themeFill="background1" w:themeFillShade="F2"/>
          </w:tcPr>
          <w:p w:rsidR="00C87E18" w:rsidRPr="00ED3CAD" w:rsidRDefault="00C5326F" w:rsidP="00C87E1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C5326F" w:rsidRPr="00326C32" w:rsidTr="003E24F9">
        <w:trPr>
          <w:trHeight w:hRule="exact" w:val="391"/>
        </w:trPr>
        <w:tc>
          <w:tcPr>
            <w:tcW w:w="8619" w:type="dxa"/>
            <w:gridSpan w:val="6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bottom"/>
          </w:tcPr>
          <w:p w:rsidR="00C5326F" w:rsidRPr="00326C32" w:rsidRDefault="003E24F9" w:rsidP="00C87E18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  <w:r>
              <w:rPr>
                <w:rFonts w:eastAsia="Arial" w:cs="Arial"/>
                <w:b/>
                <w:bCs/>
                <w:color w:val="050505"/>
              </w:rPr>
              <w:t>Whole school – Year 1 – 6 data;</w:t>
            </w:r>
          </w:p>
        </w:tc>
        <w:tc>
          <w:tcPr>
            <w:tcW w:w="3822" w:type="dxa"/>
            <w:gridSpan w:val="5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C5326F" w:rsidRPr="005176FB" w:rsidRDefault="00C5326F" w:rsidP="00C87E18">
            <w:pPr>
              <w:ind w:left="187"/>
              <w:jc w:val="center"/>
              <w:rPr>
                <w:rFonts w:cs="Arial"/>
                <w:b/>
              </w:rPr>
            </w:pPr>
          </w:p>
        </w:tc>
        <w:tc>
          <w:tcPr>
            <w:tcW w:w="3407" w:type="dxa"/>
            <w:gridSpan w:val="5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C5326F" w:rsidRPr="005176FB" w:rsidRDefault="00C5326F" w:rsidP="00C87E18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C5326F" w:rsidRPr="00326C32" w:rsidTr="003E24F9">
        <w:trPr>
          <w:trHeight w:hRule="exact" w:val="391"/>
        </w:trPr>
        <w:tc>
          <w:tcPr>
            <w:tcW w:w="8619" w:type="dxa"/>
            <w:gridSpan w:val="6"/>
            <w:tcMar>
              <w:top w:w="57" w:type="dxa"/>
              <w:bottom w:w="57" w:type="dxa"/>
            </w:tcMar>
            <w:vAlign w:val="bottom"/>
          </w:tcPr>
          <w:p w:rsidR="00C5326F" w:rsidRPr="00326C32" w:rsidRDefault="00C5326F" w:rsidP="00F4501B">
            <w:pPr>
              <w:spacing w:line="276" w:lineRule="auto"/>
              <w:ind w:right="-23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  <w:bCs/>
                <w:color w:val="050505"/>
              </w:rPr>
              <w:t>% at age related expectation</w:t>
            </w:r>
            <w:r w:rsidRPr="00326C32">
              <w:rPr>
                <w:rFonts w:eastAsia="Arial" w:cs="Arial"/>
                <w:b/>
                <w:bCs/>
                <w:color w:val="050505"/>
              </w:rPr>
              <w:t xml:space="preserve"> in reading</w:t>
            </w:r>
            <w:r>
              <w:rPr>
                <w:rFonts w:eastAsia="Arial" w:cs="Arial"/>
                <w:b/>
                <w:bCs/>
                <w:color w:val="050505"/>
              </w:rPr>
              <w:t xml:space="preserve"> </w:t>
            </w:r>
          </w:p>
        </w:tc>
        <w:tc>
          <w:tcPr>
            <w:tcW w:w="3822" w:type="dxa"/>
            <w:gridSpan w:val="5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5326F" w:rsidRPr="00DA19C3" w:rsidRDefault="003E24F9" w:rsidP="00714630">
            <w:pPr>
              <w:ind w:left="187"/>
              <w:jc w:val="center"/>
              <w:rPr>
                <w:rFonts w:cs="Arial"/>
              </w:rPr>
            </w:pPr>
            <w:r>
              <w:rPr>
                <w:rFonts w:cs="Arial"/>
              </w:rPr>
              <w:t>46%</w:t>
            </w:r>
          </w:p>
        </w:tc>
        <w:tc>
          <w:tcPr>
            <w:tcW w:w="3407" w:type="dxa"/>
            <w:gridSpan w:val="5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C5326F" w:rsidRPr="00DA19C3" w:rsidRDefault="003E24F9" w:rsidP="00C87E18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89%</w:t>
            </w:r>
          </w:p>
        </w:tc>
      </w:tr>
      <w:tr w:rsidR="00C5326F" w:rsidRPr="00326C32" w:rsidTr="003E24F9">
        <w:trPr>
          <w:trHeight w:hRule="exact" w:val="399"/>
        </w:trPr>
        <w:tc>
          <w:tcPr>
            <w:tcW w:w="8619" w:type="dxa"/>
            <w:gridSpan w:val="6"/>
            <w:tcMar>
              <w:top w:w="57" w:type="dxa"/>
              <w:bottom w:w="57" w:type="dxa"/>
            </w:tcMar>
            <w:vAlign w:val="bottom"/>
          </w:tcPr>
          <w:p w:rsidR="00C5326F" w:rsidRPr="00326C32" w:rsidRDefault="00C5326F" w:rsidP="00C87E18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  <w:r w:rsidRPr="00326C32">
              <w:rPr>
                <w:rFonts w:eastAsia="Arial" w:cs="Arial"/>
                <w:b/>
                <w:bCs/>
                <w:color w:val="050505"/>
              </w:rPr>
              <w:t xml:space="preserve">% </w:t>
            </w:r>
            <w:r>
              <w:rPr>
                <w:rFonts w:eastAsia="Arial" w:cs="Arial"/>
                <w:b/>
                <w:bCs/>
                <w:color w:val="050505"/>
              </w:rPr>
              <w:t>at age related expectation in writing</w:t>
            </w:r>
          </w:p>
        </w:tc>
        <w:tc>
          <w:tcPr>
            <w:tcW w:w="3822" w:type="dxa"/>
            <w:gridSpan w:val="5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5326F" w:rsidRPr="00DA19C3" w:rsidRDefault="003E24F9" w:rsidP="00C87E18">
            <w:pPr>
              <w:ind w:left="187"/>
              <w:jc w:val="center"/>
              <w:rPr>
                <w:rFonts w:cs="Arial"/>
              </w:rPr>
            </w:pPr>
            <w:r>
              <w:rPr>
                <w:rFonts w:cs="Arial"/>
              </w:rPr>
              <w:t>63%</w:t>
            </w:r>
          </w:p>
        </w:tc>
        <w:tc>
          <w:tcPr>
            <w:tcW w:w="3407" w:type="dxa"/>
            <w:gridSpan w:val="5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C5326F" w:rsidRPr="00DA19C3" w:rsidRDefault="003E24F9" w:rsidP="00C87E18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91%</w:t>
            </w:r>
          </w:p>
        </w:tc>
      </w:tr>
      <w:tr w:rsidR="00C5326F" w:rsidRPr="00326C32" w:rsidTr="003E24F9">
        <w:trPr>
          <w:trHeight w:hRule="exact" w:val="393"/>
        </w:trPr>
        <w:tc>
          <w:tcPr>
            <w:tcW w:w="8619" w:type="dxa"/>
            <w:gridSpan w:val="6"/>
            <w:tcMar>
              <w:top w:w="57" w:type="dxa"/>
              <w:bottom w:w="57" w:type="dxa"/>
            </w:tcMar>
            <w:vAlign w:val="bottom"/>
          </w:tcPr>
          <w:p w:rsidR="00C5326F" w:rsidRPr="00326C32" w:rsidRDefault="00C5326F" w:rsidP="00C87E18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  <w:r w:rsidRPr="00326C32">
              <w:rPr>
                <w:rFonts w:eastAsia="Arial" w:cs="Arial"/>
                <w:b/>
                <w:bCs/>
                <w:color w:val="050505"/>
              </w:rPr>
              <w:t xml:space="preserve">% </w:t>
            </w:r>
            <w:r>
              <w:rPr>
                <w:rFonts w:eastAsia="Arial" w:cs="Arial"/>
                <w:b/>
                <w:bCs/>
                <w:color w:val="050505"/>
              </w:rPr>
              <w:t>at age related expectation in maths</w:t>
            </w:r>
          </w:p>
        </w:tc>
        <w:tc>
          <w:tcPr>
            <w:tcW w:w="3822" w:type="dxa"/>
            <w:gridSpan w:val="5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5326F" w:rsidRPr="00DA19C3" w:rsidRDefault="003E24F9" w:rsidP="00C87E18">
            <w:pPr>
              <w:ind w:left="187"/>
              <w:jc w:val="center"/>
              <w:rPr>
                <w:rFonts w:cs="Arial"/>
              </w:rPr>
            </w:pPr>
            <w:r>
              <w:rPr>
                <w:rFonts w:cs="Arial"/>
              </w:rPr>
              <w:t>49%</w:t>
            </w:r>
          </w:p>
        </w:tc>
        <w:tc>
          <w:tcPr>
            <w:tcW w:w="3407" w:type="dxa"/>
            <w:gridSpan w:val="5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C5326F" w:rsidRPr="00DA19C3" w:rsidRDefault="003E24F9" w:rsidP="00C87E18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86%</w:t>
            </w:r>
          </w:p>
        </w:tc>
      </w:tr>
      <w:tr w:rsidR="00C87E18" w:rsidRPr="00326C32" w:rsidTr="003E24F9">
        <w:trPr>
          <w:trHeight w:hRule="exact" w:val="429"/>
        </w:trPr>
        <w:tc>
          <w:tcPr>
            <w:tcW w:w="8619" w:type="dxa"/>
            <w:gridSpan w:val="6"/>
            <w:tcMar>
              <w:top w:w="57" w:type="dxa"/>
              <w:bottom w:w="57" w:type="dxa"/>
            </w:tcMar>
            <w:vAlign w:val="bottom"/>
          </w:tcPr>
          <w:p w:rsidR="00C87E18" w:rsidRPr="008559CE" w:rsidRDefault="00832B9B" w:rsidP="00C87E18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color w:val="050505"/>
                <w:sz w:val="22"/>
                <w:szCs w:val="22"/>
              </w:rPr>
              <w:t xml:space="preserve">% achieving end of year </w:t>
            </w:r>
            <w:r w:rsidR="00C87E18" w:rsidRPr="008559CE">
              <w:rPr>
                <w:rFonts w:eastAsia="Arial" w:cs="Arial"/>
                <w:b/>
                <w:bCs/>
                <w:color w:val="050505"/>
                <w:sz w:val="22"/>
                <w:szCs w:val="22"/>
              </w:rPr>
              <w:t>expectation in reading, writing and maths (combined)</w:t>
            </w:r>
          </w:p>
        </w:tc>
        <w:tc>
          <w:tcPr>
            <w:tcW w:w="3822" w:type="dxa"/>
            <w:gridSpan w:val="5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87E18" w:rsidRDefault="00832B9B" w:rsidP="00C87E18">
            <w:pPr>
              <w:ind w:left="187"/>
              <w:jc w:val="center"/>
              <w:rPr>
                <w:rFonts w:cs="Arial"/>
              </w:rPr>
            </w:pPr>
            <w:r>
              <w:rPr>
                <w:rFonts w:cs="Arial"/>
              </w:rPr>
              <w:t>40%</w:t>
            </w:r>
          </w:p>
        </w:tc>
        <w:tc>
          <w:tcPr>
            <w:tcW w:w="3407" w:type="dxa"/>
            <w:gridSpan w:val="5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C87E18" w:rsidRDefault="00832B9B" w:rsidP="00C87E18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83%</w:t>
            </w:r>
          </w:p>
        </w:tc>
      </w:tr>
      <w:tr w:rsidR="00C87E18" w:rsidRPr="00326C32" w:rsidTr="003E24F9">
        <w:trPr>
          <w:trHeight w:hRule="exact" w:val="393"/>
        </w:trPr>
        <w:tc>
          <w:tcPr>
            <w:tcW w:w="8619" w:type="dxa"/>
            <w:gridSpan w:val="6"/>
            <w:tcMar>
              <w:top w:w="57" w:type="dxa"/>
              <w:bottom w:w="57" w:type="dxa"/>
            </w:tcMar>
            <w:vAlign w:val="bottom"/>
          </w:tcPr>
          <w:p w:rsidR="00C87E18" w:rsidRPr="00326C32" w:rsidRDefault="00C87E18" w:rsidP="00C87E18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</w:p>
        </w:tc>
        <w:tc>
          <w:tcPr>
            <w:tcW w:w="1418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87E18" w:rsidRPr="00F648CB" w:rsidRDefault="00C87E18" w:rsidP="00C87E18">
            <w:pPr>
              <w:ind w:left="187"/>
              <w:jc w:val="center"/>
              <w:rPr>
                <w:rFonts w:cs="Arial"/>
                <w:b/>
              </w:rPr>
            </w:pPr>
            <w:r w:rsidRPr="00F648CB">
              <w:rPr>
                <w:rFonts w:cs="Arial"/>
                <w:b/>
              </w:rPr>
              <w:t>Reading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C87E18" w:rsidRPr="00F648CB" w:rsidRDefault="00C87E18" w:rsidP="00C87E18">
            <w:pPr>
              <w:ind w:left="187"/>
              <w:jc w:val="center"/>
              <w:rPr>
                <w:rFonts w:cs="Arial"/>
                <w:b/>
              </w:rPr>
            </w:pPr>
            <w:r w:rsidRPr="00F648CB">
              <w:rPr>
                <w:rFonts w:cs="Arial"/>
                <w:b/>
              </w:rPr>
              <w:t>Writing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87E18" w:rsidRPr="00F648CB" w:rsidRDefault="00C87E18" w:rsidP="00C87E18">
            <w:pPr>
              <w:ind w:left="187"/>
              <w:jc w:val="center"/>
              <w:rPr>
                <w:rFonts w:cs="Arial"/>
                <w:b/>
              </w:rPr>
            </w:pPr>
            <w:r w:rsidRPr="00F648CB">
              <w:rPr>
                <w:rFonts w:cs="Arial"/>
                <w:b/>
              </w:rPr>
              <w:t>Maths</w:t>
            </w:r>
          </w:p>
        </w:tc>
        <w:tc>
          <w:tcPr>
            <w:tcW w:w="116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C87E18" w:rsidRPr="00F648CB" w:rsidRDefault="00C87E18" w:rsidP="00C87E18">
            <w:pPr>
              <w:jc w:val="center"/>
              <w:rPr>
                <w:rFonts w:cs="Arial"/>
                <w:b/>
                <w:bCs/>
              </w:rPr>
            </w:pPr>
            <w:r w:rsidRPr="00F648CB">
              <w:rPr>
                <w:rFonts w:cs="Arial"/>
                <w:b/>
                <w:bCs/>
              </w:rPr>
              <w:t>Reading</w:t>
            </w:r>
          </w:p>
        </w:tc>
        <w:tc>
          <w:tcPr>
            <w:tcW w:w="1124" w:type="dxa"/>
            <w:gridSpan w:val="3"/>
            <w:shd w:val="clear" w:color="auto" w:fill="F2F2F2" w:themeFill="background1" w:themeFillShade="F2"/>
          </w:tcPr>
          <w:p w:rsidR="00C87E18" w:rsidRPr="00F648CB" w:rsidRDefault="00C87E18" w:rsidP="00C87E18">
            <w:pPr>
              <w:jc w:val="center"/>
              <w:rPr>
                <w:rFonts w:cs="Arial"/>
                <w:b/>
                <w:bCs/>
              </w:rPr>
            </w:pPr>
            <w:r w:rsidRPr="00F648CB">
              <w:rPr>
                <w:rFonts w:cs="Arial"/>
                <w:b/>
                <w:bCs/>
              </w:rPr>
              <w:t>Writing</w:t>
            </w:r>
          </w:p>
        </w:tc>
        <w:tc>
          <w:tcPr>
            <w:tcW w:w="1120" w:type="dxa"/>
            <w:shd w:val="clear" w:color="auto" w:fill="F2F2F2" w:themeFill="background1" w:themeFillShade="F2"/>
          </w:tcPr>
          <w:p w:rsidR="00C87E18" w:rsidRPr="00F648CB" w:rsidRDefault="00C87E18" w:rsidP="00C87E18">
            <w:pPr>
              <w:jc w:val="center"/>
              <w:rPr>
                <w:rFonts w:cs="Arial"/>
                <w:b/>
                <w:bCs/>
              </w:rPr>
            </w:pPr>
            <w:r w:rsidRPr="00F648CB">
              <w:rPr>
                <w:rFonts w:cs="Arial"/>
                <w:b/>
                <w:bCs/>
              </w:rPr>
              <w:t>Maths</w:t>
            </w:r>
          </w:p>
        </w:tc>
      </w:tr>
      <w:tr w:rsidR="00C87E18" w:rsidRPr="00326C32" w:rsidTr="003E24F9">
        <w:trPr>
          <w:trHeight w:hRule="exact" w:val="393"/>
        </w:trPr>
        <w:tc>
          <w:tcPr>
            <w:tcW w:w="8619" w:type="dxa"/>
            <w:gridSpan w:val="6"/>
            <w:tcMar>
              <w:top w:w="57" w:type="dxa"/>
              <w:bottom w:w="57" w:type="dxa"/>
            </w:tcMar>
            <w:vAlign w:val="bottom"/>
          </w:tcPr>
          <w:p w:rsidR="00C87E18" w:rsidRPr="00326C32" w:rsidRDefault="00C87E18" w:rsidP="00C87E18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  <w:r>
              <w:rPr>
                <w:rFonts w:eastAsia="Arial" w:cs="Arial"/>
                <w:b/>
                <w:bCs/>
                <w:color w:val="050505"/>
              </w:rPr>
              <w:t>% at age related expectation in current Y2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87E18" w:rsidRDefault="00832B9B" w:rsidP="00C87E18">
            <w:pPr>
              <w:ind w:left="187"/>
              <w:jc w:val="center"/>
              <w:rPr>
                <w:rFonts w:cs="Arial"/>
              </w:rPr>
            </w:pPr>
            <w:r>
              <w:rPr>
                <w:rFonts w:cs="Arial"/>
              </w:rPr>
              <w:t>40%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C87E18" w:rsidRDefault="00832B9B" w:rsidP="00C87E18">
            <w:pPr>
              <w:ind w:left="187"/>
              <w:jc w:val="center"/>
              <w:rPr>
                <w:rFonts w:cs="Arial"/>
              </w:rPr>
            </w:pPr>
            <w:r>
              <w:rPr>
                <w:rFonts w:cs="Arial"/>
              </w:rPr>
              <w:t>100%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87E18" w:rsidRDefault="00832B9B" w:rsidP="00C87E18">
            <w:pPr>
              <w:ind w:left="187"/>
              <w:jc w:val="center"/>
              <w:rPr>
                <w:rFonts w:cs="Arial"/>
              </w:rPr>
            </w:pPr>
            <w:r>
              <w:rPr>
                <w:rFonts w:cs="Arial"/>
              </w:rPr>
              <w:t>40%</w:t>
            </w:r>
          </w:p>
        </w:tc>
        <w:tc>
          <w:tcPr>
            <w:tcW w:w="116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C87E18" w:rsidRDefault="00832B9B" w:rsidP="00C87E18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95%</w:t>
            </w:r>
          </w:p>
        </w:tc>
        <w:tc>
          <w:tcPr>
            <w:tcW w:w="1124" w:type="dxa"/>
            <w:gridSpan w:val="3"/>
            <w:shd w:val="clear" w:color="auto" w:fill="F2F2F2" w:themeFill="background1" w:themeFillShade="F2"/>
          </w:tcPr>
          <w:p w:rsidR="00C87E18" w:rsidRDefault="00832B9B" w:rsidP="00C87E18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89%</w:t>
            </w:r>
          </w:p>
        </w:tc>
        <w:tc>
          <w:tcPr>
            <w:tcW w:w="1120" w:type="dxa"/>
            <w:shd w:val="clear" w:color="auto" w:fill="F2F2F2" w:themeFill="background1" w:themeFillShade="F2"/>
          </w:tcPr>
          <w:p w:rsidR="00C87E18" w:rsidRDefault="00832B9B" w:rsidP="00C87E18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84%</w:t>
            </w:r>
          </w:p>
        </w:tc>
      </w:tr>
      <w:tr w:rsidR="00C87E18" w:rsidRPr="00326C32" w:rsidTr="003E24F9">
        <w:trPr>
          <w:trHeight w:hRule="exact" w:val="393"/>
        </w:trPr>
        <w:tc>
          <w:tcPr>
            <w:tcW w:w="8619" w:type="dxa"/>
            <w:gridSpan w:val="6"/>
            <w:tcMar>
              <w:top w:w="57" w:type="dxa"/>
              <w:bottom w:w="57" w:type="dxa"/>
            </w:tcMar>
            <w:vAlign w:val="bottom"/>
          </w:tcPr>
          <w:p w:rsidR="00C87E18" w:rsidRPr="00326C32" w:rsidRDefault="00C87E18" w:rsidP="00C87E18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  <w:r>
              <w:rPr>
                <w:rFonts w:eastAsia="Arial" w:cs="Arial"/>
                <w:b/>
                <w:bCs/>
                <w:color w:val="050505"/>
              </w:rPr>
              <w:t>% at age related expectation in current Y3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87E18" w:rsidRDefault="00832B9B" w:rsidP="00C87E18">
            <w:pPr>
              <w:ind w:left="187"/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C87E18" w:rsidRDefault="00832B9B" w:rsidP="00C87E18">
            <w:pPr>
              <w:ind w:left="187"/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87E18" w:rsidRDefault="00832B9B" w:rsidP="00C87E18">
            <w:pPr>
              <w:ind w:left="187"/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6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C87E18" w:rsidRDefault="00832B9B" w:rsidP="00C87E18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85%</w:t>
            </w:r>
          </w:p>
        </w:tc>
        <w:tc>
          <w:tcPr>
            <w:tcW w:w="1124" w:type="dxa"/>
            <w:gridSpan w:val="3"/>
            <w:shd w:val="clear" w:color="auto" w:fill="F2F2F2" w:themeFill="background1" w:themeFillShade="F2"/>
          </w:tcPr>
          <w:p w:rsidR="00C87E18" w:rsidRDefault="00832B9B" w:rsidP="00C87E18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85%</w:t>
            </w:r>
          </w:p>
        </w:tc>
        <w:tc>
          <w:tcPr>
            <w:tcW w:w="1120" w:type="dxa"/>
            <w:shd w:val="clear" w:color="auto" w:fill="F2F2F2" w:themeFill="background1" w:themeFillShade="F2"/>
          </w:tcPr>
          <w:p w:rsidR="00C87E18" w:rsidRDefault="00832B9B" w:rsidP="00C87E18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80%</w:t>
            </w:r>
          </w:p>
        </w:tc>
      </w:tr>
      <w:tr w:rsidR="00714630" w:rsidRPr="00326C32" w:rsidTr="003E24F9">
        <w:trPr>
          <w:trHeight w:hRule="exact" w:val="393"/>
        </w:trPr>
        <w:tc>
          <w:tcPr>
            <w:tcW w:w="8619" w:type="dxa"/>
            <w:gridSpan w:val="6"/>
            <w:tcMar>
              <w:top w:w="57" w:type="dxa"/>
              <w:bottom w:w="57" w:type="dxa"/>
            </w:tcMar>
            <w:vAlign w:val="bottom"/>
          </w:tcPr>
          <w:p w:rsidR="00714630" w:rsidRPr="00326C32" w:rsidRDefault="00714630" w:rsidP="00714630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  <w:r>
              <w:rPr>
                <w:rFonts w:eastAsia="Arial" w:cs="Arial"/>
                <w:b/>
                <w:bCs/>
                <w:color w:val="050505"/>
              </w:rPr>
              <w:t>% at age related expectation in current Y4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714630" w:rsidRDefault="00832B9B" w:rsidP="00714630">
            <w:pPr>
              <w:ind w:left="187"/>
              <w:jc w:val="center"/>
              <w:rPr>
                <w:rFonts w:cs="Arial"/>
              </w:rPr>
            </w:pPr>
            <w:r>
              <w:rPr>
                <w:rFonts w:cs="Arial"/>
              </w:rPr>
              <w:t>67%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714630" w:rsidRDefault="00832B9B" w:rsidP="00714630">
            <w:pPr>
              <w:ind w:left="187"/>
              <w:jc w:val="center"/>
              <w:rPr>
                <w:rFonts w:cs="Arial"/>
              </w:rPr>
            </w:pPr>
            <w:r>
              <w:rPr>
                <w:rFonts w:cs="Arial"/>
              </w:rPr>
              <w:t>67%</w:t>
            </w:r>
          </w:p>
        </w:tc>
        <w:tc>
          <w:tcPr>
            <w:tcW w:w="1130" w:type="dxa"/>
            <w:shd w:val="clear" w:color="auto" w:fill="auto"/>
          </w:tcPr>
          <w:p w:rsidR="00714630" w:rsidRDefault="00832B9B" w:rsidP="00714630">
            <w:pPr>
              <w:ind w:left="187"/>
              <w:jc w:val="center"/>
              <w:rPr>
                <w:rFonts w:cs="Arial"/>
              </w:rPr>
            </w:pPr>
            <w:r>
              <w:rPr>
                <w:rFonts w:cs="Arial"/>
              </w:rPr>
              <w:t>67%</w:t>
            </w:r>
          </w:p>
        </w:tc>
        <w:tc>
          <w:tcPr>
            <w:tcW w:w="116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714630" w:rsidRDefault="00832B9B" w:rsidP="00714630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100%</w:t>
            </w:r>
          </w:p>
        </w:tc>
        <w:tc>
          <w:tcPr>
            <w:tcW w:w="1124" w:type="dxa"/>
            <w:gridSpan w:val="3"/>
            <w:shd w:val="clear" w:color="auto" w:fill="F2F2F2" w:themeFill="background1" w:themeFillShade="F2"/>
          </w:tcPr>
          <w:p w:rsidR="00714630" w:rsidRDefault="00832B9B" w:rsidP="00714630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93%</w:t>
            </w:r>
          </w:p>
        </w:tc>
        <w:tc>
          <w:tcPr>
            <w:tcW w:w="1120" w:type="dxa"/>
            <w:shd w:val="clear" w:color="auto" w:fill="F2F2F2" w:themeFill="background1" w:themeFillShade="F2"/>
          </w:tcPr>
          <w:p w:rsidR="00714630" w:rsidRDefault="00832B9B" w:rsidP="00714630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100%</w:t>
            </w:r>
          </w:p>
        </w:tc>
      </w:tr>
      <w:tr w:rsidR="00C87E18" w:rsidRPr="00326C32" w:rsidTr="003E24F9">
        <w:trPr>
          <w:trHeight w:hRule="exact" w:val="393"/>
        </w:trPr>
        <w:tc>
          <w:tcPr>
            <w:tcW w:w="8619" w:type="dxa"/>
            <w:gridSpan w:val="6"/>
            <w:tcMar>
              <w:top w:w="57" w:type="dxa"/>
              <w:bottom w:w="57" w:type="dxa"/>
            </w:tcMar>
            <w:vAlign w:val="bottom"/>
          </w:tcPr>
          <w:p w:rsidR="00C87E18" w:rsidRPr="00326C32" w:rsidRDefault="00C87E18" w:rsidP="00C87E18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  <w:r>
              <w:rPr>
                <w:rFonts w:eastAsia="Arial" w:cs="Arial"/>
                <w:b/>
                <w:bCs/>
                <w:color w:val="050505"/>
              </w:rPr>
              <w:t>% at age related expectation in current Y5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87E18" w:rsidRDefault="006A01E6" w:rsidP="00C87E18">
            <w:pPr>
              <w:ind w:left="187"/>
              <w:jc w:val="center"/>
              <w:rPr>
                <w:rFonts w:cs="Arial"/>
              </w:rPr>
            </w:pPr>
            <w:r>
              <w:rPr>
                <w:rFonts w:cs="Arial"/>
              </w:rPr>
              <w:t>25%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C87E18" w:rsidRDefault="006A01E6" w:rsidP="00C87E18">
            <w:pPr>
              <w:ind w:left="187"/>
              <w:jc w:val="center"/>
              <w:rPr>
                <w:rFonts w:cs="Arial"/>
              </w:rPr>
            </w:pPr>
            <w:r>
              <w:rPr>
                <w:rFonts w:cs="Arial"/>
              </w:rPr>
              <w:t>75%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87E18" w:rsidRDefault="006A01E6" w:rsidP="00C87E18">
            <w:pPr>
              <w:ind w:left="187"/>
              <w:jc w:val="center"/>
              <w:rPr>
                <w:rFonts w:cs="Arial"/>
              </w:rPr>
            </w:pPr>
            <w:r>
              <w:rPr>
                <w:rFonts w:cs="Arial"/>
              </w:rPr>
              <w:t>25%</w:t>
            </w:r>
          </w:p>
        </w:tc>
        <w:tc>
          <w:tcPr>
            <w:tcW w:w="116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C87E18" w:rsidRDefault="006A01E6" w:rsidP="00C87E18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75%</w:t>
            </w:r>
          </w:p>
        </w:tc>
        <w:tc>
          <w:tcPr>
            <w:tcW w:w="1124" w:type="dxa"/>
            <w:gridSpan w:val="3"/>
            <w:shd w:val="clear" w:color="auto" w:fill="F2F2F2" w:themeFill="background1" w:themeFillShade="F2"/>
          </w:tcPr>
          <w:p w:rsidR="00C87E18" w:rsidRDefault="006A01E6" w:rsidP="00C87E18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100%</w:t>
            </w:r>
          </w:p>
        </w:tc>
        <w:tc>
          <w:tcPr>
            <w:tcW w:w="1120" w:type="dxa"/>
            <w:shd w:val="clear" w:color="auto" w:fill="F2F2F2" w:themeFill="background1" w:themeFillShade="F2"/>
          </w:tcPr>
          <w:p w:rsidR="00C87E18" w:rsidRDefault="006A01E6" w:rsidP="00C87E18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88%</w:t>
            </w:r>
          </w:p>
        </w:tc>
      </w:tr>
      <w:tr w:rsidR="00C87E18" w:rsidRPr="00326C32" w:rsidTr="003E24F9">
        <w:trPr>
          <w:trHeight w:hRule="exact" w:val="393"/>
        </w:trPr>
        <w:tc>
          <w:tcPr>
            <w:tcW w:w="8619" w:type="dxa"/>
            <w:gridSpan w:val="6"/>
            <w:tcMar>
              <w:top w:w="57" w:type="dxa"/>
              <w:bottom w:w="57" w:type="dxa"/>
            </w:tcMar>
            <w:vAlign w:val="bottom"/>
          </w:tcPr>
          <w:p w:rsidR="00C87E18" w:rsidRPr="00326C32" w:rsidRDefault="00C87E18" w:rsidP="00C87E18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  <w:r>
              <w:rPr>
                <w:rFonts w:eastAsia="Arial" w:cs="Arial"/>
                <w:b/>
                <w:bCs/>
                <w:color w:val="050505"/>
              </w:rPr>
              <w:lastRenderedPageBreak/>
              <w:t>% at age related expectation in current Y6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87E18" w:rsidRDefault="006A01E6" w:rsidP="00C87E18">
            <w:pPr>
              <w:ind w:left="187"/>
              <w:jc w:val="center"/>
              <w:rPr>
                <w:rFonts w:cs="Arial"/>
              </w:rPr>
            </w:pPr>
            <w:r>
              <w:rPr>
                <w:rFonts w:cs="Arial"/>
              </w:rPr>
              <w:t>50%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C87E18" w:rsidRDefault="006A01E6" w:rsidP="00C87E18">
            <w:pPr>
              <w:ind w:left="187"/>
              <w:jc w:val="center"/>
              <w:rPr>
                <w:rFonts w:cs="Arial"/>
              </w:rPr>
            </w:pPr>
            <w:r>
              <w:rPr>
                <w:rFonts w:cs="Arial"/>
              </w:rPr>
              <w:t>50%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87E18" w:rsidRDefault="006A01E6" w:rsidP="00C87E18">
            <w:pPr>
              <w:ind w:left="187"/>
              <w:jc w:val="center"/>
              <w:rPr>
                <w:rFonts w:cs="Arial"/>
              </w:rPr>
            </w:pPr>
            <w:r>
              <w:rPr>
                <w:rFonts w:cs="Arial"/>
              </w:rPr>
              <w:t>50%</w:t>
            </w:r>
          </w:p>
        </w:tc>
        <w:tc>
          <w:tcPr>
            <w:tcW w:w="116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C87E18" w:rsidRDefault="006A01E6" w:rsidP="00C87E18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91%</w:t>
            </w:r>
          </w:p>
        </w:tc>
        <w:tc>
          <w:tcPr>
            <w:tcW w:w="1124" w:type="dxa"/>
            <w:gridSpan w:val="3"/>
            <w:shd w:val="clear" w:color="auto" w:fill="F2F2F2" w:themeFill="background1" w:themeFillShade="F2"/>
          </w:tcPr>
          <w:p w:rsidR="00C87E18" w:rsidRDefault="006A01E6" w:rsidP="0046202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91%</w:t>
            </w:r>
          </w:p>
        </w:tc>
        <w:tc>
          <w:tcPr>
            <w:tcW w:w="1120" w:type="dxa"/>
            <w:shd w:val="clear" w:color="auto" w:fill="F2F2F2" w:themeFill="background1" w:themeFillShade="F2"/>
          </w:tcPr>
          <w:p w:rsidR="00C87E18" w:rsidRDefault="006A01E6" w:rsidP="00C87E18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73%</w:t>
            </w:r>
          </w:p>
        </w:tc>
      </w:tr>
      <w:tr w:rsidR="00C87E18" w:rsidRPr="00326C32" w:rsidTr="003E24F9">
        <w:trPr>
          <w:trHeight w:hRule="exact" w:val="393"/>
        </w:trPr>
        <w:tc>
          <w:tcPr>
            <w:tcW w:w="8619" w:type="dxa"/>
            <w:gridSpan w:val="6"/>
            <w:tcMar>
              <w:top w:w="57" w:type="dxa"/>
              <w:bottom w:w="57" w:type="dxa"/>
            </w:tcMar>
            <w:vAlign w:val="bottom"/>
          </w:tcPr>
          <w:p w:rsidR="00C87E18" w:rsidRDefault="00C87E18" w:rsidP="00C87E18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</w:p>
        </w:tc>
        <w:tc>
          <w:tcPr>
            <w:tcW w:w="1418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87E18" w:rsidRDefault="00C87E18" w:rsidP="00C87E18">
            <w:pPr>
              <w:ind w:left="187"/>
              <w:jc w:val="center"/>
              <w:rPr>
                <w:rFonts w:cs="Arial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C87E18" w:rsidRDefault="00C87E18" w:rsidP="00C87E18">
            <w:pPr>
              <w:ind w:left="187"/>
              <w:jc w:val="center"/>
              <w:rPr>
                <w:rFonts w:cs="Arial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C87E18" w:rsidRDefault="00C87E18" w:rsidP="00C87E18">
            <w:pPr>
              <w:ind w:left="187"/>
              <w:jc w:val="center"/>
              <w:rPr>
                <w:rFonts w:cs="Arial"/>
              </w:rPr>
            </w:pPr>
          </w:p>
        </w:tc>
        <w:tc>
          <w:tcPr>
            <w:tcW w:w="116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C87E18" w:rsidRDefault="00C87E18" w:rsidP="00C87E18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124" w:type="dxa"/>
            <w:gridSpan w:val="3"/>
            <w:shd w:val="clear" w:color="auto" w:fill="F2F2F2" w:themeFill="background1" w:themeFillShade="F2"/>
          </w:tcPr>
          <w:p w:rsidR="00C87E18" w:rsidRDefault="00C87E18" w:rsidP="00C87E18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C87E18" w:rsidRDefault="00C87E18" w:rsidP="00C87E18">
            <w:pPr>
              <w:jc w:val="center"/>
              <w:rPr>
                <w:rFonts w:cs="Arial"/>
                <w:bCs/>
              </w:rPr>
            </w:pPr>
          </w:p>
        </w:tc>
      </w:tr>
      <w:tr w:rsidR="00C87E18" w:rsidRPr="00326C32" w:rsidTr="008559CE">
        <w:trPr>
          <w:trHeight w:hRule="exact" w:val="340"/>
        </w:trPr>
        <w:tc>
          <w:tcPr>
            <w:tcW w:w="15848" w:type="dxa"/>
            <w:gridSpan w:val="16"/>
            <w:shd w:val="clear" w:color="auto" w:fill="CFDCE3"/>
            <w:tcMar>
              <w:top w:w="57" w:type="dxa"/>
              <w:bottom w:w="57" w:type="dxa"/>
            </w:tcMar>
          </w:tcPr>
          <w:p w:rsidR="00C87E18" w:rsidRPr="00326C32" w:rsidRDefault="00C87E18" w:rsidP="00C87E1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Barriers to future attainment (for pupils eligible for PP)</w:t>
            </w:r>
          </w:p>
        </w:tc>
      </w:tr>
      <w:tr w:rsidR="00C87E18" w:rsidRPr="00326C32" w:rsidTr="008559CE">
        <w:trPr>
          <w:trHeight w:hRule="exact" w:val="340"/>
        </w:trPr>
        <w:tc>
          <w:tcPr>
            <w:tcW w:w="15848" w:type="dxa"/>
            <w:gridSpan w:val="16"/>
            <w:shd w:val="clear" w:color="auto" w:fill="CFDCE3"/>
            <w:tcMar>
              <w:top w:w="57" w:type="dxa"/>
              <w:bottom w:w="57" w:type="dxa"/>
            </w:tcMar>
          </w:tcPr>
          <w:p w:rsidR="00C87E18" w:rsidRPr="00326C32" w:rsidRDefault="00C87E18" w:rsidP="00C87E18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In-school barriers </w:t>
            </w:r>
            <w:r w:rsidRPr="00B40979">
              <w:rPr>
                <w:rFonts w:cs="Arial"/>
                <w:i/>
              </w:rPr>
              <w:t>(issues to be addressed in school, such as poor oral language skills)</w:t>
            </w:r>
          </w:p>
        </w:tc>
      </w:tr>
      <w:tr w:rsidR="00C87E18" w:rsidRPr="00326C32" w:rsidTr="008559CE">
        <w:trPr>
          <w:trHeight w:hRule="exact" w:val="340"/>
        </w:trPr>
        <w:tc>
          <w:tcPr>
            <w:tcW w:w="1270" w:type="dxa"/>
            <w:gridSpan w:val="2"/>
            <w:tcMar>
              <w:top w:w="57" w:type="dxa"/>
              <w:bottom w:w="57" w:type="dxa"/>
            </w:tcMar>
          </w:tcPr>
          <w:p w:rsidR="00C87E18" w:rsidRPr="00326C32" w:rsidRDefault="00C87E18" w:rsidP="00C87E18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spacing w:after="0" w:line="240" w:lineRule="auto"/>
              <w:ind w:left="426" w:hanging="335"/>
              <w:contextualSpacing w:val="0"/>
              <w:rPr>
                <w:rFonts w:cs="Arial"/>
                <w:b/>
              </w:rPr>
            </w:pPr>
          </w:p>
        </w:tc>
        <w:tc>
          <w:tcPr>
            <w:tcW w:w="14578" w:type="dxa"/>
            <w:gridSpan w:val="14"/>
          </w:tcPr>
          <w:p w:rsidR="00C87E18" w:rsidRPr="00326C32" w:rsidRDefault="004511FA" w:rsidP="00C87E18">
            <w:pPr>
              <w:rPr>
                <w:rFonts w:cs="Arial"/>
              </w:rPr>
            </w:pPr>
            <w:r>
              <w:rPr>
                <w:rFonts w:cs="Arial"/>
              </w:rPr>
              <w:t>WRITING</w:t>
            </w:r>
            <w:r w:rsidR="00C87E18">
              <w:rPr>
                <w:rFonts w:cs="Arial"/>
              </w:rPr>
              <w:t xml:space="preserve"> skills below age related impacts across all areas of learning</w:t>
            </w:r>
          </w:p>
        </w:tc>
      </w:tr>
      <w:tr w:rsidR="00C87E18" w:rsidRPr="00326C32" w:rsidTr="008559CE">
        <w:trPr>
          <w:trHeight w:hRule="exact" w:val="340"/>
        </w:trPr>
        <w:tc>
          <w:tcPr>
            <w:tcW w:w="1270" w:type="dxa"/>
            <w:gridSpan w:val="2"/>
            <w:tcMar>
              <w:top w:w="57" w:type="dxa"/>
              <w:bottom w:w="57" w:type="dxa"/>
            </w:tcMar>
          </w:tcPr>
          <w:p w:rsidR="00C87E18" w:rsidRPr="00326C32" w:rsidRDefault="00C87E18" w:rsidP="00C87E18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spacing w:after="0" w:line="240" w:lineRule="auto"/>
              <w:ind w:left="426" w:hanging="335"/>
              <w:contextualSpacing w:val="0"/>
              <w:rPr>
                <w:rFonts w:cs="Arial"/>
                <w:b/>
              </w:rPr>
            </w:pPr>
          </w:p>
        </w:tc>
        <w:tc>
          <w:tcPr>
            <w:tcW w:w="14578" w:type="dxa"/>
            <w:gridSpan w:val="14"/>
          </w:tcPr>
          <w:p w:rsidR="00C87E18" w:rsidRPr="00326C32" w:rsidRDefault="004511FA" w:rsidP="00C87E18">
            <w:pPr>
              <w:rPr>
                <w:rFonts w:cs="Arial"/>
              </w:rPr>
            </w:pPr>
            <w:r>
              <w:rPr>
                <w:rFonts w:cs="Arial"/>
              </w:rPr>
              <w:t>MATHS MASTERY below age related expectations</w:t>
            </w:r>
          </w:p>
        </w:tc>
      </w:tr>
      <w:tr w:rsidR="00C87E18" w:rsidRPr="00326C32" w:rsidTr="008559CE">
        <w:trPr>
          <w:trHeight w:hRule="exact" w:val="340"/>
        </w:trPr>
        <w:tc>
          <w:tcPr>
            <w:tcW w:w="1270" w:type="dxa"/>
            <w:gridSpan w:val="2"/>
            <w:tcMar>
              <w:top w:w="57" w:type="dxa"/>
              <w:bottom w:w="57" w:type="dxa"/>
            </w:tcMar>
          </w:tcPr>
          <w:p w:rsidR="00C87E18" w:rsidRPr="00326C32" w:rsidRDefault="00C87E18" w:rsidP="00C87E18">
            <w:pPr>
              <w:tabs>
                <w:tab w:val="left" w:pos="75"/>
              </w:tabs>
              <w:ind w:left="426" w:hanging="335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C.</w:t>
            </w:r>
          </w:p>
        </w:tc>
        <w:tc>
          <w:tcPr>
            <w:tcW w:w="14578" w:type="dxa"/>
            <w:gridSpan w:val="14"/>
          </w:tcPr>
          <w:p w:rsidR="00C87E18" w:rsidRPr="00326C32" w:rsidRDefault="00C87E18" w:rsidP="004511FA">
            <w:pPr>
              <w:rPr>
                <w:rFonts w:cs="Arial"/>
              </w:rPr>
            </w:pPr>
            <w:r>
              <w:rPr>
                <w:rFonts w:cs="Arial"/>
              </w:rPr>
              <w:t xml:space="preserve">Inconsistent quality of teaching – staff not </w:t>
            </w:r>
            <w:r w:rsidR="004511FA">
              <w:rPr>
                <w:rFonts w:cs="Arial"/>
              </w:rPr>
              <w:t>effectively</w:t>
            </w:r>
            <w:r>
              <w:rPr>
                <w:rFonts w:cs="Arial"/>
              </w:rPr>
              <w:t xml:space="preserve"> meet</w:t>
            </w:r>
            <w:r w:rsidR="004511FA">
              <w:rPr>
                <w:rFonts w:cs="Arial"/>
              </w:rPr>
              <w:t>ing</w:t>
            </w:r>
            <w:r>
              <w:rPr>
                <w:rFonts w:cs="Arial"/>
              </w:rPr>
              <w:t xml:space="preserve"> individual needs or targeting for intervention, curriculum and experiences not engaging</w:t>
            </w:r>
          </w:p>
        </w:tc>
      </w:tr>
      <w:tr w:rsidR="00C87E18" w:rsidRPr="00326C32" w:rsidTr="008559CE">
        <w:trPr>
          <w:trHeight w:hRule="exact" w:val="340"/>
        </w:trPr>
        <w:tc>
          <w:tcPr>
            <w:tcW w:w="15848" w:type="dxa"/>
            <w:gridSpan w:val="16"/>
            <w:shd w:val="clear" w:color="auto" w:fill="CFDCE3"/>
            <w:tcMar>
              <w:top w:w="57" w:type="dxa"/>
              <w:bottom w:w="57" w:type="dxa"/>
            </w:tcMar>
          </w:tcPr>
          <w:p w:rsidR="00C87E18" w:rsidRPr="00326C32" w:rsidRDefault="00C87E18" w:rsidP="00C87E18">
            <w:pPr>
              <w:ind w:left="426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External barriers </w:t>
            </w:r>
            <w:r w:rsidRPr="00B40979">
              <w:rPr>
                <w:rFonts w:cs="Arial"/>
                <w:i/>
              </w:rPr>
              <w:t>(issues which also require action outside school, such as low attendance rates)</w:t>
            </w:r>
          </w:p>
        </w:tc>
      </w:tr>
      <w:tr w:rsidR="00C87E18" w:rsidRPr="00326C32" w:rsidTr="008559CE">
        <w:trPr>
          <w:trHeight w:hRule="exact" w:val="340"/>
        </w:trPr>
        <w:tc>
          <w:tcPr>
            <w:tcW w:w="1270" w:type="dxa"/>
            <w:gridSpan w:val="2"/>
            <w:tcMar>
              <w:top w:w="57" w:type="dxa"/>
              <w:bottom w:w="57" w:type="dxa"/>
            </w:tcMar>
          </w:tcPr>
          <w:p w:rsidR="00C87E18" w:rsidRPr="00326C32" w:rsidRDefault="00C87E18" w:rsidP="00C87E18">
            <w:pPr>
              <w:tabs>
                <w:tab w:val="left" w:pos="60"/>
                <w:tab w:val="left" w:pos="284"/>
              </w:tabs>
              <w:ind w:left="426" w:hanging="321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D. </w:t>
            </w:r>
          </w:p>
        </w:tc>
        <w:tc>
          <w:tcPr>
            <w:tcW w:w="14578" w:type="dxa"/>
            <w:gridSpan w:val="14"/>
          </w:tcPr>
          <w:p w:rsidR="00C87E18" w:rsidRPr="00326C32" w:rsidRDefault="00C87E18" w:rsidP="00C87E18">
            <w:pPr>
              <w:rPr>
                <w:rFonts w:cs="Arial"/>
              </w:rPr>
            </w:pPr>
            <w:r>
              <w:rPr>
                <w:rFonts w:cs="Arial"/>
              </w:rPr>
              <w:t>Attendance</w:t>
            </w:r>
          </w:p>
        </w:tc>
      </w:tr>
      <w:tr w:rsidR="00C87E18" w:rsidRPr="00326C32" w:rsidTr="008559CE">
        <w:trPr>
          <w:trHeight w:hRule="exact" w:val="340"/>
        </w:trPr>
        <w:tc>
          <w:tcPr>
            <w:tcW w:w="1270" w:type="dxa"/>
            <w:gridSpan w:val="2"/>
            <w:tcMar>
              <w:top w:w="57" w:type="dxa"/>
              <w:bottom w:w="57" w:type="dxa"/>
            </w:tcMar>
          </w:tcPr>
          <w:p w:rsidR="00C87E18" w:rsidRPr="00326C32" w:rsidRDefault="00C87E18" w:rsidP="00C87E18">
            <w:pPr>
              <w:tabs>
                <w:tab w:val="left" w:pos="60"/>
                <w:tab w:val="left" w:pos="284"/>
              </w:tabs>
              <w:ind w:left="426" w:hanging="32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E.</w:t>
            </w:r>
          </w:p>
        </w:tc>
        <w:tc>
          <w:tcPr>
            <w:tcW w:w="14578" w:type="dxa"/>
            <w:gridSpan w:val="14"/>
          </w:tcPr>
          <w:p w:rsidR="00C87E18" w:rsidRDefault="00C87E18" w:rsidP="00C87E18">
            <w:pPr>
              <w:rPr>
                <w:rFonts w:cs="Arial"/>
              </w:rPr>
            </w:pPr>
          </w:p>
        </w:tc>
      </w:tr>
      <w:tr w:rsidR="00C87E18" w:rsidRPr="00326C32" w:rsidTr="003E24F9">
        <w:tc>
          <w:tcPr>
            <w:tcW w:w="10037" w:type="dxa"/>
            <w:gridSpan w:val="8"/>
            <w:shd w:val="clear" w:color="auto" w:fill="CFDCE3"/>
            <w:tcMar>
              <w:top w:w="57" w:type="dxa"/>
              <w:bottom w:w="57" w:type="dxa"/>
            </w:tcMar>
          </w:tcPr>
          <w:p w:rsidR="00C87E18" w:rsidRPr="00326C32" w:rsidRDefault="00C87E18" w:rsidP="00C87E18">
            <w:pPr>
              <w:pStyle w:val="ListParagraph"/>
              <w:numPr>
                <w:ilvl w:val="0"/>
                <w:numId w:val="13"/>
              </w:numPr>
              <w:ind w:left="56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Desired o</w:t>
            </w:r>
            <w:r w:rsidRPr="00326C32">
              <w:rPr>
                <w:rFonts w:cs="Arial"/>
                <w:b/>
              </w:rPr>
              <w:t xml:space="preserve">utcomes </w:t>
            </w:r>
            <w:r w:rsidRPr="00326C32">
              <w:rPr>
                <w:rFonts w:cs="Arial"/>
                <w:i/>
              </w:rPr>
              <w:t>(Desired outcomes and how they will be measured)</w:t>
            </w:r>
          </w:p>
        </w:tc>
        <w:tc>
          <w:tcPr>
            <w:tcW w:w="5811" w:type="dxa"/>
            <w:gridSpan w:val="8"/>
            <w:shd w:val="clear" w:color="auto" w:fill="CFDCE3"/>
          </w:tcPr>
          <w:p w:rsidR="00C87E18" w:rsidRPr="00326C32" w:rsidRDefault="00C87E18" w:rsidP="00C87E18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Success criteria </w:t>
            </w:r>
          </w:p>
        </w:tc>
      </w:tr>
      <w:tr w:rsidR="00C87E18" w:rsidRPr="00326C32" w:rsidTr="003E24F9">
        <w:tc>
          <w:tcPr>
            <w:tcW w:w="1225" w:type="dxa"/>
            <w:tcMar>
              <w:top w:w="57" w:type="dxa"/>
              <w:bottom w:w="57" w:type="dxa"/>
            </w:tcMar>
          </w:tcPr>
          <w:p w:rsidR="00C87E18" w:rsidRPr="00326C32" w:rsidRDefault="00C87E18" w:rsidP="00C87E18">
            <w:pPr>
              <w:pStyle w:val="ListParagraph"/>
              <w:numPr>
                <w:ilvl w:val="0"/>
                <w:numId w:val="14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8812" w:type="dxa"/>
            <w:gridSpan w:val="7"/>
            <w:tcMar>
              <w:top w:w="57" w:type="dxa"/>
              <w:bottom w:w="57" w:type="dxa"/>
            </w:tcMar>
          </w:tcPr>
          <w:p w:rsidR="00C87E18" w:rsidRPr="00326C32" w:rsidRDefault="00C87E18" w:rsidP="00C87E18">
            <w:pPr>
              <w:rPr>
                <w:rFonts w:cs="Arial"/>
              </w:rPr>
            </w:pPr>
            <w:r>
              <w:rPr>
                <w:rFonts w:cs="Arial"/>
              </w:rPr>
              <w:t>Improvement in year progress and attainment</w:t>
            </w:r>
            <w:r w:rsidR="00116E7C">
              <w:rPr>
                <w:rFonts w:cs="Arial"/>
              </w:rPr>
              <w:t xml:space="preserve"> in writing (ensuring consistency across the curriculum)</w:t>
            </w:r>
          </w:p>
        </w:tc>
        <w:tc>
          <w:tcPr>
            <w:tcW w:w="5811" w:type="dxa"/>
            <w:gridSpan w:val="8"/>
          </w:tcPr>
          <w:p w:rsidR="00C87E18" w:rsidRPr="00326C32" w:rsidRDefault="00C87E18" w:rsidP="00C87E18">
            <w:pPr>
              <w:rPr>
                <w:rFonts w:cs="Arial"/>
              </w:rPr>
            </w:pPr>
            <w:r>
              <w:rPr>
                <w:rFonts w:cs="Arial"/>
              </w:rPr>
              <w:t>Children will meet at least age related expectations by the end of the school year.</w:t>
            </w:r>
          </w:p>
        </w:tc>
      </w:tr>
      <w:tr w:rsidR="00C87E18" w:rsidRPr="00326C32" w:rsidTr="003E24F9">
        <w:tc>
          <w:tcPr>
            <w:tcW w:w="1225" w:type="dxa"/>
            <w:tcMar>
              <w:top w:w="57" w:type="dxa"/>
              <w:bottom w:w="57" w:type="dxa"/>
            </w:tcMar>
          </w:tcPr>
          <w:p w:rsidR="00C87E18" w:rsidRPr="00326C32" w:rsidRDefault="00C87E18" w:rsidP="00C87E18">
            <w:pPr>
              <w:pStyle w:val="ListParagraph"/>
              <w:numPr>
                <w:ilvl w:val="0"/>
                <w:numId w:val="14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8812" w:type="dxa"/>
            <w:gridSpan w:val="7"/>
            <w:tcMar>
              <w:top w:w="57" w:type="dxa"/>
              <w:bottom w:w="57" w:type="dxa"/>
            </w:tcMar>
          </w:tcPr>
          <w:p w:rsidR="00C87E18" w:rsidRPr="00326C32" w:rsidRDefault="00C87E18" w:rsidP="00794FF6">
            <w:pPr>
              <w:rPr>
                <w:rFonts w:cs="Arial"/>
              </w:rPr>
            </w:pPr>
            <w:r>
              <w:rPr>
                <w:rFonts w:cs="Arial"/>
              </w:rPr>
              <w:t xml:space="preserve">Improve </w:t>
            </w:r>
            <w:r w:rsidR="00794FF6">
              <w:rPr>
                <w:rFonts w:cs="Arial"/>
              </w:rPr>
              <w:t xml:space="preserve">maths mastery </w:t>
            </w:r>
            <w:r w:rsidR="00116E7C">
              <w:rPr>
                <w:rFonts w:cs="Arial"/>
              </w:rPr>
              <w:t>and progress towards end of year, age related expectations</w:t>
            </w:r>
          </w:p>
        </w:tc>
        <w:tc>
          <w:tcPr>
            <w:tcW w:w="5811" w:type="dxa"/>
            <w:gridSpan w:val="8"/>
          </w:tcPr>
          <w:p w:rsidR="00C87E18" w:rsidRPr="00326C32" w:rsidRDefault="00C87E18" w:rsidP="00C87E18">
            <w:pPr>
              <w:rPr>
                <w:rFonts w:cs="Arial"/>
              </w:rPr>
            </w:pPr>
            <w:r>
              <w:rPr>
                <w:rFonts w:cs="Arial"/>
              </w:rPr>
              <w:t>Pupils will improve and have an impact on progress and attainment</w:t>
            </w:r>
          </w:p>
        </w:tc>
      </w:tr>
      <w:tr w:rsidR="00C87E18" w:rsidRPr="00326C32" w:rsidTr="003E24F9">
        <w:tc>
          <w:tcPr>
            <w:tcW w:w="1225" w:type="dxa"/>
            <w:tcMar>
              <w:top w:w="57" w:type="dxa"/>
              <w:bottom w:w="57" w:type="dxa"/>
            </w:tcMar>
          </w:tcPr>
          <w:p w:rsidR="00C87E18" w:rsidRPr="00326C32" w:rsidRDefault="00C87E18" w:rsidP="00C87E18">
            <w:pPr>
              <w:pStyle w:val="ListParagraph"/>
              <w:numPr>
                <w:ilvl w:val="0"/>
                <w:numId w:val="14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8812" w:type="dxa"/>
            <w:gridSpan w:val="7"/>
            <w:tcMar>
              <w:top w:w="57" w:type="dxa"/>
              <w:bottom w:w="57" w:type="dxa"/>
            </w:tcMar>
          </w:tcPr>
          <w:p w:rsidR="00C87E18" w:rsidRPr="00326C32" w:rsidRDefault="00C87E18" w:rsidP="00C87E18">
            <w:pPr>
              <w:rPr>
                <w:rFonts w:cs="Arial"/>
              </w:rPr>
            </w:pPr>
            <w:r>
              <w:rPr>
                <w:rFonts w:cs="Arial"/>
              </w:rPr>
              <w:t>Numbers of pupils accessing clubs and experiential learning activities to increase.</w:t>
            </w:r>
          </w:p>
        </w:tc>
        <w:tc>
          <w:tcPr>
            <w:tcW w:w="5811" w:type="dxa"/>
            <w:gridSpan w:val="8"/>
          </w:tcPr>
          <w:p w:rsidR="00C87E18" w:rsidRDefault="00C87E18" w:rsidP="00C87E18">
            <w:pPr>
              <w:rPr>
                <w:rFonts w:cs="Arial"/>
              </w:rPr>
            </w:pPr>
            <w:r>
              <w:rPr>
                <w:rFonts w:cs="Arial"/>
              </w:rPr>
              <w:t>Children will have access to and participate in experiential learning activities (e.g. trips, residential) and participate in at least 1 extracurricular activity</w:t>
            </w:r>
          </w:p>
          <w:p w:rsidR="00C87E18" w:rsidRPr="00326C32" w:rsidRDefault="00C87E18" w:rsidP="00116E7C">
            <w:pPr>
              <w:rPr>
                <w:rFonts w:cs="Arial"/>
              </w:rPr>
            </w:pPr>
            <w:r>
              <w:rPr>
                <w:rFonts w:cs="Arial"/>
              </w:rPr>
              <w:t xml:space="preserve">Quality of teaching will be </w:t>
            </w:r>
            <w:r w:rsidR="00116E7C">
              <w:rPr>
                <w:rFonts w:cs="Arial"/>
              </w:rPr>
              <w:t>consistently at least good across school</w:t>
            </w:r>
            <w:r>
              <w:rPr>
                <w:rFonts w:cs="Arial"/>
              </w:rPr>
              <w:t>.</w:t>
            </w:r>
          </w:p>
        </w:tc>
      </w:tr>
      <w:tr w:rsidR="00C87E18" w:rsidRPr="00326C32" w:rsidTr="003E24F9">
        <w:tc>
          <w:tcPr>
            <w:tcW w:w="1225" w:type="dxa"/>
            <w:tcMar>
              <w:top w:w="57" w:type="dxa"/>
              <w:bottom w:w="57" w:type="dxa"/>
            </w:tcMar>
          </w:tcPr>
          <w:p w:rsidR="00C87E18" w:rsidRPr="00326C32" w:rsidRDefault="00C87E18" w:rsidP="00C87E18">
            <w:pPr>
              <w:pStyle w:val="ListParagraph"/>
              <w:numPr>
                <w:ilvl w:val="0"/>
                <w:numId w:val="14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8812" w:type="dxa"/>
            <w:gridSpan w:val="7"/>
            <w:tcMar>
              <w:top w:w="57" w:type="dxa"/>
              <w:bottom w:w="57" w:type="dxa"/>
            </w:tcMar>
          </w:tcPr>
          <w:p w:rsidR="00C87E18" w:rsidRPr="00326C32" w:rsidRDefault="00C87E18" w:rsidP="00C87E18">
            <w:pPr>
              <w:rPr>
                <w:rFonts w:cs="Arial"/>
              </w:rPr>
            </w:pPr>
            <w:r>
              <w:rPr>
                <w:rFonts w:cs="Arial"/>
              </w:rPr>
              <w:t>Improve attendance and punctuality rates ensuring all meet school target.</w:t>
            </w:r>
          </w:p>
        </w:tc>
        <w:tc>
          <w:tcPr>
            <w:tcW w:w="5811" w:type="dxa"/>
            <w:gridSpan w:val="8"/>
          </w:tcPr>
          <w:p w:rsidR="00C87E18" w:rsidRPr="00326C32" w:rsidRDefault="00116E7C" w:rsidP="00C87E18">
            <w:pPr>
              <w:rPr>
                <w:rFonts w:cs="Arial"/>
              </w:rPr>
            </w:pPr>
            <w:r>
              <w:rPr>
                <w:rFonts w:cs="Arial"/>
              </w:rPr>
              <w:t>Attendance and persistent absence, will be improved across school</w:t>
            </w:r>
          </w:p>
        </w:tc>
      </w:tr>
    </w:tbl>
    <w:p w:rsidR="00116E7C" w:rsidRDefault="00116E7C" w:rsidP="004F19D4">
      <w:pPr>
        <w:spacing w:after="0"/>
        <w:rPr>
          <w:rFonts w:cs="Arial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2693"/>
        <w:gridCol w:w="3827"/>
        <w:gridCol w:w="3544"/>
        <w:gridCol w:w="1134"/>
        <w:gridCol w:w="1559"/>
      </w:tblGrid>
      <w:tr w:rsidR="00326C32" w:rsidRPr="00326C32" w:rsidTr="00531CFD">
        <w:trPr>
          <w:trHeight w:hRule="exact" w:val="340"/>
        </w:trPr>
        <w:tc>
          <w:tcPr>
            <w:tcW w:w="1541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:rsidR="00326C32" w:rsidRPr="00326C32" w:rsidRDefault="00116E7C" w:rsidP="0040300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>
              <w:rPr>
                <w:rFonts w:cs="Arial"/>
              </w:rPr>
              <w:lastRenderedPageBreak/>
              <w:br w:type="page"/>
            </w:r>
            <w:r w:rsidR="00326C32" w:rsidRPr="00326C32">
              <w:rPr>
                <w:rFonts w:cs="Arial"/>
                <w:b/>
              </w:rPr>
              <w:t xml:space="preserve">Planned expenditure </w:t>
            </w:r>
          </w:p>
        </w:tc>
      </w:tr>
      <w:tr w:rsidR="00326C32" w:rsidRPr="00326C32" w:rsidTr="004F00ED">
        <w:trPr>
          <w:trHeight w:hRule="exact" w:val="378"/>
        </w:trPr>
        <w:tc>
          <w:tcPr>
            <w:tcW w:w="26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326C32" w:rsidRPr="00326C32" w:rsidRDefault="00326C32" w:rsidP="000C6B02">
            <w:pPr>
              <w:pStyle w:val="ListParagraph"/>
              <w:spacing w:after="360"/>
              <w:ind w:left="0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Academic year</w:t>
            </w:r>
          </w:p>
        </w:tc>
        <w:tc>
          <w:tcPr>
            <w:tcW w:w="12757" w:type="dxa"/>
            <w:gridSpan w:val="5"/>
            <w:shd w:val="clear" w:color="auto" w:fill="auto"/>
          </w:tcPr>
          <w:p w:rsidR="00326C32" w:rsidRPr="00326C32" w:rsidRDefault="006A1EEC" w:rsidP="00F4501B">
            <w:pPr>
              <w:pStyle w:val="ListParagraph"/>
              <w:numPr>
                <w:ilvl w:val="0"/>
                <w:numId w:val="0"/>
              </w:numPr>
              <w:spacing w:after="360"/>
              <w:ind w:left="426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</w:t>
            </w:r>
            <w:r w:rsidR="00F4501B">
              <w:rPr>
                <w:rFonts w:cs="Arial"/>
                <w:b/>
              </w:rPr>
              <w:t>8</w:t>
            </w:r>
            <w:r w:rsidR="008429A3">
              <w:rPr>
                <w:rFonts w:cs="Arial"/>
                <w:b/>
              </w:rPr>
              <w:t>-1</w:t>
            </w:r>
            <w:r w:rsidR="00F4501B">
              <w:rPr>
                <w:rFonts w:cs="Arial"/>
                <w:b/>
              </w:rPr>
              <w:t>9</w:t>
            </w:r>
          </w:p>
        </w:tc>
      </w:tr>
      <w:tr w:rsidR="00326C32" w:rsidRPr="00326C32" w:rsidTr="004F00ED">
        <w:trPr>
          <w:trHeight w:hRule="exact" w:val="795"/>
        </w:trPr>
        <w:tc>
          <w:tcPr>
            <w:tcW w:w="1541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rPr>
                <w:rFonts w:cs="Arial"/>
              </w:rPr>
            </w:pPr>
            <w:r w:rsidRPr="00326C32">
              <w:rPr>
                <w:rFonts w:cs="Arial"/>
              </w:rPr>
              <w:t>The three headings below enable schools to demonstrate how they are using the Pupil Premium to improve classroom pedagogy, provide targeted support and support whole school strategies</w:t>
            </w:r>
          </w:p>
        </w:tc>
      </w:tr>
      <w:tr w:rsidR="00326C32" w:rsidRPr="00326C32" w:rsidTr="00C070C1">
        <w:tc>
          <w:tcPr>
            <w:tcW w:w="15417" w:type="dxa"/>
            <w:gridSpan w:val="7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326C32" w:rsidRPr="00326C32" w:rsidRDefault="00326C32" w:rsidP="0040300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Quality of teaching for all</w:t>
            </w:r>
          </w:p>
        </w:tc>
      </w:tr>
      <w:tr w:rsidR="00326C32" w:rsidRPr="00326C32" w:rsidTr="00C070C1">
        <w:tc>
          <w:tcPr>
            <w:tcW w:w="2235" w:type="dxa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Desired outcome</w:t>
            </w:r>
          </w:p>
        </w:tc>
        <w:tc>
          <w:tcPr>
            <w:tcW w:w="3118" w:type="dxa"/>
            <w:gridSpan w:val="2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Chosen action / approach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:rsidR="00326C32" w:rsidRPr="00326C32" w:rsidRDefault="00326C32" w:rsidP="00EA4174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What is the evidence </w:t>
            </w:r>
            <w:r w:rsidR="00EA4174">
              <w:rPr>
                <w:rFonts w:cs="Arial"/>
                <w:b/>
              </w:rPr>
              <w:t>and</w:t>
            </w:r>
            <w:r w:rsidRPr="00326C32">
              <w:rPr>
                <w:rFonts w:cs="Arial"/>
                <w:b/>
              </w:rPr>
              <w:t xml:space="preserve"> rationale for this choice?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How will you ensure it is implemented well?</w:t>
            </w:r>
          </w:p>
        </w:tc>
        <w:tc>
          <w:tcPr>
            <w:tcW w:w="1134" w:type="dxa"/>
            <w:shd w:val="clear" w:color="auto" w:fill="auto"/>
          </w:tcPr>
          <w:p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Staff lead</w:t>
            </w:r>
          </w:p>
        </w:tc>
        <w:tc>
          <w:tcPr>
            <w:tcW w:w="1559" w:type="dxa"/>
          </w:tcPr>
          <w:p w:rsidR="00326C32" w:rsidRPr="00326C32" w:rsidRDefault="00EA4174" w:rsidP="00D04B89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When will you review implementation?</w:t>
            </w:r>
          </w:p>
        </w:tc>
      </w:tr>
      <w:tr w:rsidR="00326C32" w:rsidRPr="00326C32" w:rsidTr="00C070C1">
        <w:tc>
          <w:tcPr>
            <w:tcW w:w="2235" w:type="dxa"/>
            <w:tcMar>
              <w:top w:w="57" w:type="dxa"/>
              <w:bottom w:w="57" w:type="dxa"/>
            </w:tcMar>
          </w:tcPr>
          <w:p w:rsidR="00C070C1" w:rsidRPr="00116E7C" w:rsidRDefault="001B4A5E" w:rsidP="00116E7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16E7C">
              <w:rPr>
                <w:rFonts w:cs="Arial"/>
                <w:sz w:val="20"/>
                <w:szCs w:val="20"/>
              </w:rPr>
              <w:t>Improve in year progress and attainment</w:t>
            </w:r>
          </w:p>
          <w:p w:rsidR="001B4A5E" w:rsidRDefault="001B4A5E" w:rsidP="00871F1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1B4A5E" w:rsidRPr="00116E7C" w:rsidRDefault="001B4A5E" w:rsidP="00116E7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16E7C">
              <w:rPr>
                <w:rFonts w:cs="Arial"/>
                <w:sz w:val="20"/>
                <w:szCs w:val="20"/>
              </w:rPr>
              <w:t>Improve learning behaviours in all children</w:t>
            </w:r>
          </w:p>
        </w:tc>
        <w:tc>
          <w:tcPr>
            <w:tcW w:w="3118" w:type="dxa"/>
            <w:gridSpan w:val="2"/>
            <w:tcMar>
              <w:top w:w="57" w:type="dxa"/>
              <w:bottom w:w="57" w:type="dxa"/>
            </w:tcMar>
          </w:tcPr>
          <w:p w:rsidR="001B4A5E" w:rsidRDefault="001B4A5E" w:rsidP="00871F1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continue to provide quality marking and feedback which celebrates success and explains how to improve.</w:t>
            </w:r>
          </w:p>
          <w:p w:rsidR="001B4A5E" w:rsidRDefault="001B4A5E" w:rsidP="00871F1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326C32" w:rsidRDefault="001B4A5E" w:rsidP="00871F1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Provide opportunities for children to respond to marking and feedback.</w:t>
            </w:r>
          </w:p>
          <w:p w:rsidR="00C36085" w:rsidRDefault="00C36085" w:rsidP="00871F1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36085" w:rsidRDefault="00C36085" w:rsidP="00871F1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the following are used effectively within classrooms;</w:t>
            </w:r>
          </w:p>
          <w:p w:rsidR="00C36085" w:rsidRDefault="00C36085" w:rsidP="0040300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Working walls</w:t>
            </w:r>
          </w:p>
          <w:p w:rsidR="00C36085" w:rsidRDefault="00C36085" w:rsidP="0040300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Checking activities</w:t>
            </w:r>
          </w:p>
          <w:p w:rsidR="00C36085" w:rsidRDefault="00C36085" w:rsidP="0040300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Modelling</w:t>
            </w:r>
          </w:p>
          <w:p w:rsidR="00C36085" w:rsidRDefault="00C36085" w:rsidP="0040300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Questioning</w:t>
            </w:r>
          </w:p>
          <w:p w:rsidR="00C36085" w:rsidRDefault="00C36085" w:rsidP="0040300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Ongoing, daily assessment/ evaluation</w:t>
            </w:r>
          </w:p>
          <w:p w:rsidR="00C36085" w:rsidRPr="00C36085" w:rsidRDefault="00C36085" w:rsidP="0040300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Text led approach in English lessons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:rsidR="00C22740" w:rsidRDefault="001B4A5E" w:rsidP="002B152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Research from EEF and other sour</w:t>
            </w:r>
            <w:r w:rsidR="00DD0912">
              <w:rPr>
                <w:rFonts w:cs="Arial"/>
                <w:sz w:val="20"/>
                <w:szCs w:val="20"/>
              </w:rPr>
              <w:t xml:space="preserve">ces – high quality feedback </w:t>
            </w:r>
            <w:r>
              <w:rPr>
                <w:rFonts w:cs="Arial"/>
                <w:sz w:val="20"/>
                <w:szCs w:val="20"/>
              </w:rPr>
              <w:t>raises attainment</w:t>
            </w:r>
          </w:p>
          <w:p w:rsidR="00C36085" w:rsidRDefault="00C36085" w:rsidP="002B152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36085" w:rsidRDefault="00A67AA8" w:rsidP="002B152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hyperlink r:id="rId14" w:history="1">
              <w:r w:rsidR="00794FF6" w:rsidRPr="00293ADF">
                <w:rPr>
                  <w:rStyle w:val="Hyperlink"/>
                  <w:rFonts w:cs="Arial"/>
                  <w:sz w:val="20"/>
                  <w:szCs w:val="20"/>
                </w:rPr>
                <w:t>https://educationendowmentfoundation.org.uk/evidence-summaries/teaching-learning-toolkit/feedback/</w:t>
              </w:r>
            </w:hyperlink>
            <w:r w:rsidR="00794FF6">
              <w:rPr>
                <w:rFonts w:cs="Arial"/>
                <w:sz w:val="20"/>
                <w:szCs w:val="20"/>
              </w:rPr>
              <w:t xml:space="preserve"> </w:t>
            </w:r>
          </w:p>
          <w:p w:rsidR="00C36085" w:rsidRDefault="00C36085" w:rsidP="002B152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36085" w:rsidRDefault="00C36085" w:rsidP="002B152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36085" w:rsidRDefault="00794FF6" w:rsidP="002B152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="00C36085">
              <w:rPr>
                <w:rFonts w:cs="Arial"/>
                <w:sz w:val="20"/>
                <w:szCs w:val="20"/>
              </w:rPr>
              <w:t xml:space="preserve">ollaborative learning </w:t>
            </w:r>
            <w:r w:rsidR="00DD0912">
              <w:rPr>
                <w:rFonts w:cs="Arial"/>
                <w:sz w:val="20"/>
                <w:szCs w:val="20"/>
              </w:rPr>
              <w:t xml:space="preserve">(peer mentoring) </w:t>
            </w:r>
            <w:r w:rsidR="00C36085">
              <w:rPr>
                <w:rFonts w:cs="Arial"/>
                <w:sz w:val="20"/>
                <w:szCs w:val="20"/>
              </w:rPr>
              <w:t xml:space="preserve">has positive impact. Use of cornerstones curriculum in all year </w:t>
            </w:r>
            <w:r w:rsidR="00724D6E">
              <w:rPr>
                <w:rFonts w:cs="Arial"/>
                <w:sz w:val="20"/>
                <w:szCs w:val="20"/>
              </w:rPr>
              <w:t xml:space="preserve">groups to enhance and make meaningful links with reasons for writing and to incorporate effective assessment systems. </w:t>
            </w:r>
          </w:p>
          <w:p w:rsidR="001B4A5E" w:rsidRDefault="001B4A5E" w:rsidP="002B152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1B4A5E" w:rsidRPr="00C070C1" w:rsidRDefault="00A67AA8" w:rsidP="002B152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hyperlink r:id="rId15" w:history="1">
              <w:r w:rsidR="00DD0912" w:rsidRPr="00190EAF">
                <w:rPr>
                  <w:rStyle w:val="Hyperlink"/>
                  <w:rFonts w:cs="Arial"/>
                  <w:sz w:val="20"/>
                  <w:szCs w:val="20"/>
                </w:rPr>
                <w:t>https://educationendowmentfoundation.org.uk/evidence-summaries/teaching-learning-toolkit/peer-tutoring/</w:t>
              </w:r>
            </w:hyperlink>
            <w:r w:rsidR="00DD091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:rsidR="00326C32" w:rsidRDefault="001B4A5E" w:rsidP="001B4A5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monitored regularly;</w:t>
            </w:r>
          </w:p>
          <w:p w:rsidR="001B4A5E" w:rsidRDefault="001B4A5E" w:rsidP="0040300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Teachers and TAs, daily</w:t>
            </w:r>
          </w:p>
          <w:p w:rsidR="001B4A5E" w:rsidRDefault="001B4A5E" w:rsidP="0040300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Pupil progress meetings</w:t>
            </w:r>
          </w:p>
          <w:p w:rsidR="001B4A5E" w:rsidRDefault="001B4A5E" w:rsidP="0040300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SLT drop ins</w:t>
            </w:r>
          </w:p>
          <w:p w:rsidR="001B4A5E" w:rsidRDefault="001B4A5E" w:rsidP="0040300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book scrutiny</w:t>
            </w:r>
          </w:p>
          <w:p w:rsidR="001B4A5E" w:rsidRDefault="001B4A5E" w:rsidP="0040300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data analysis</w:t>
            </w:r>
            <w:r w:rsidR="00C36085">
              <w:rPr>
                <w:rFonts w:cs="Arial"/>
                <w:sz w:val="20"/>
                <w:szCs w:val="20"/>
              </w:rPr>
              <w:t xml:space="preserve"> each half term</w:t>
            </w:r>
          </w:p>
          <w:p w:rsidR="00C36085" w:rsidRPr="00C36085" w:rsidRDefault="00C36085" w:rsidP="00C3608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26C32" w:rsidRPr="00C070C1" w:rsidRDefault="00C36085" w:rsidP="002B152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SLT</w:t>
            </w:r>
          </w:p>
        </w:tc>
        <w:tc>
          <w:tcPr>
            <w:tcW w:w="1559" w:type="dxa"/>
          </w:tcPr>
          <w:p w:rsidR="00326C32" w:rsidRPr="00C070C1" w:rsidRDefault="00C36085" w:rsidP="002B152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Jan 1</w:t>
            </w:r>
            <w:r w:rsidR="00324AA8">
              <w:rPr>
                <w:rFonts w:cs="Arial"/>
                <w:sz w:val="20"/>
                <w:szCs w:val="20"/>
              </w:rPr>
              <w:t>9</w:t>
            </w:r>
          </w:p>
        </w:tc>
      </w:tr>
      <w:tr w:rsidR="00326C32" w:rsidRPr="00326C32" w:rsidTr="00C070C1">
        <w:trPr>
          <w:trHeight w:hRule="exact" w:val="340"/>
        </w:trPr>
        <w:tc>
          <w:tcPr>
            <w:tcW w:w="13858" w:type="dxa"/>
            <w:gridSpan w:val="6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spacing w:after="0"/>
              <w:jc w:val="right"/>
              <w:rPr>
                <w:rFonts w:cs="Arial"/>
              </w:rPr>
            </w:pPr>
            <w:r w:rsidRPr="00326C32">
              <w:rPr>
                <w:rFonts w:cs="Arial"/>
                <w:b/>
              </w:rPr>
              <w:t>Total budgeted cost</w:t>
            </w:r>
          </w:p>
        </w:tc>
        <w:tc>
          <w:tcPr>
            <w:tcW w:w="1559" w:type="dxa"/>
          </w:tcPr>
          <w:p w:rsidR="00326C32" w:rsidRPr="00326C32" w:rsidRDefault="009B391B" w:rsidP="006642F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£</w:t>
            </w:r>
            <w:r w:rsidR="006642F5">
              <w:rPr>
                <w:rFonts w:cs="Arial"/>
              </w:rPr>
              <w:t>4</w:t>
            </w:r>
            <w:r w:rsidR="003F538C">
              <w:rPr>
                <w:rFonts w:cs="Arial"/>
              </w:rPr>
              <w:t>000</w:t>
            </w:r>
          </w:p>
        </w:tc>
      </w:tr>
      <w:tr w:rsidR="00326C32" w:rsidRPr="00326C32" w:rsidTr="00327669">
        <w:tc>
          <w:tcPr>
            <w:tcW w:w="2235" w:type="dxa"/>
            <w:tcMar>
              <w:top w:w="57" w:type="dxa"/>
              <w:bottom w:w="57" w:type="dxa"/>
            </w:tcMar>
          </w:tcPr>
          <w:p w:rsidR="00C36085" w:rsidRPr="00116E7C" w:rsidRDefault="00C36085" w:rsidP="00116E7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16E7C">
              <w:rPr>
                <w:rFonts w:cs="Arial"/>
                <w:sz w:val="20"/>
                <w:szCs w:val="20"/>
              </w:rPr>
              <w:t>Improve in year progress and attainment</w:t>
            </w:r>
          </w:p>
          <w:p w:rsidR="00326C32" w:rsidRPr="004563EA" w:rsidRDefault="00BF1577" w:rsidP="00116E7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F1577">
              <w:rPr>
                <w:rFonts w:cs="Arial"/>
                <w:sz w:val="20"/>
                <w:szCs w:val="20"/>
              </w:rPr>
              <w:t>I</w:t>
            </w:r>
            <w:r w:rsidR="00C36085" w:rsidRPr="00BF1577">
              <w:rPr>
                <w:rFonts w:cs="Arial"/>
                <w:sz w:val="20"/>
                <w:szCs w:val="20"/>
              </w:rPr>
              <w:t>mprove learning behaviours in all children</w:t>
            </w:r>
          </w:p>
        </w:tc>
        <w:tc>
          <w:tcPr>
            <w:tcW w:w="3118" w:type="dxa"/>
            <w:gridSpan w:val="2"/>
            <w:tcMar>
              <w:top w:w="57" w:type="dxa"/>
              <w:bottom w:w="57" w:type="dxa"/>
            </w:tcMar>
          </w:tcPr>
          <w:p w:rsidR="00326C32" w:rsidRDefault="00C36085" w:rsidP="004C49E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Text led approach</w:t>
            </w:r>
            <w:r w:rsidR="00794FF6">
              <w:rPr>
                <w:rFonts w:cs="Arial"/>
                <w:sz w:val="20"/>
                <w:szCs w:val="20"/>
              </w:rPr>
              <w:t xml:space="preserve"> through ‘Literacy Tree’</w:t>
            </w:r>
            <w:r>
              <w:rPr>
                <w:rFonts w:cs="Arial"/>
                <w:sz w:val="20"/>
                <w:szCs w:val="20"/>
              </w:rPr>
              <w:t xml:space="preserve"> in English lessons – ensure high quality text led discussion and linked activities to improve understanding and vocabulary acquisition, higher attainment in </w:t>
            </w:r>
            <w:r>
              <w:rPr>
                <w:rFonts w:cs="Arial"/>
                <w:sz w:val="20"/>
                <w:szCs w:val="20"/>
              </w:rPr>
              <w:lastRenderedPageBreak/>
              <w:t xml:space="preserve">reading and </w:t>
            </w:r>
            <w:r w:rsidR="001537A0">
              <w:rPr>
                <w:rFonts w:cs="Arial"/>
                <w:sz w:val="20"/>
                <w:szCs w:val="20"/>
              </w:rPr>
              <w:t xml:space="preserve">particularly </w:t>
            </w:r>
            <w:r>
              <w:rPr>
                <w:rFonts w:cs="Arial"/>
                <w:sz w:val="20"/>
                <w:szCs w:val="20"/>
              </w:rPr>
              <w:t>writing.</w:t>
            </w:r>
          </w:p>
          <w:p w:rsidR="00C36085" w:rsidRDefault="00C36085" w:rsidP="00403008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 lesson discussion</w:t>
            </w:r>
          </w:p>
          <w:p w:rsidR="00C36085" w:rsidRDefault="00C36085" w:rsidP="00403008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Questioning </w:t>
            </w:r>
          </w:p>
          <w:p w:rsidR="00C36085" w:rsidRDefault="00C36085" w:rsidP="00403008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Dictionaries/ thesauruses bought and old stock replaced</w:t>
            </w:r>
          </w:p>
          <w:p w:rsidR="00C36085" w:rsidRDefault="00C36085" w:rsidP="00403008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Audit school library, replace out dated stock with high quality books</w:t>
            </w:r>
          </w:p>
          <w:p w:rsidR="00724D6E" w:rsidRPr="00DF7045" w:rsidRDefault="00696E19" w:rsidP="00DF7045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working walls include topic vocab in addition to English and Maths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:rsidR="0065444A" w:rsidRDefault="0065444A" w:rsidP="002B152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Research shows the impact of phonics</w:t>
            </w:r>
          </w:p>
          <w:p w:rsidR="0065444A" w:rsidRDefault="00A67AA8" w:rsidP="002B152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hyperlink r:id="rId16" w:history="1">
              <w:r w:rsidR="0065444A" w:rsidRPr="00190EAF">
                <w:rPr>
                  <w:rStyle w:val="Hyperlink"/>
                  <w:rFonts w:cs="Arial"/>
                  <w:sz w:val="20"/>
                  <w:szCs w:val="20"/>
                </w:rPr>
                <w:t>https://educationendowmentfoundation.org.uk/evidence-summaries/teaching-learning-toolkit/phonics/</w:t>
              </w:r>
            </w:hyperlink>
            <w:r w:rsidR="0065444A">
              <w:rPr>
                <w:rFonts w:cs="Arial"/>
                <w:sz w:val="20"/>
                <w:szCs w:val="20"/>
              </w:rPr>
              <w:t xml:space="preserve"> </w:t>
            </w:r>
          </w:p>
          <w:p w:rsidR="0065444A" w:rsidRDefault="0065444A" w:rsidP="002B152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65444A" w:rsidRDefault="0065444A" w:rsidP="002B152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Year 1 </w:t>
            </w:r>
            <w:r w:rsidR="00724D6E">
              <w:rPr>
                <w:rFonts w:cs="Arial"/>
                <w:sz w:val="20"/>
                <w:szCs w:val="20"/>
              </w:rPr>
              <w:t xml:space="preserve">Phonics </w:t>
            </w:r>
            <w:r>
              <w:rPr>
                <w:rFonts w:cs="Arial"/>
                <w:sz w:val="20"/>
                <w:szCs w:val="20"/>
              </w:rPr>
              <w:t xml:space="preserve">screening </w:t>
            </w:r>
            <w:r w:rsidR="00724D6E">
              <w:rPr>
                <w:rFonts w:cs="Arial"/>
                <w:sz w:val="20"/>
                <w:szCs w:val="20"/>
              </w:rPr>
              <w:t xml:space="preserve">results have increased </w:t>
            </w:r>
            <w:r>
              <w:rPr>
                <w:rFonts w:cs="Arial"/>
                <w:sz w:val="20"/>
                <w:szCs w:val="20"/>
              </w:rPr>
              <w:t xml:space="preserve">by 11% </w:t>
            </w:r>
            <w:r w:rsidR="00724D6E">
              <w:rPr>
                <w:rFonts w:cs="Arial"/>
                <w:sz w:val="20"/>
                <w:szCs w:val="20"/>
              </w:rPr>
              <w:t>due to RWI programme.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724D6E" w:rsidRDefault="0065444A" w:rsidP="002B152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65444A">
              <w:rPr>
                <w:rFonts w:cs="Arial"/>
                <w:b/>
                <w:sz w:val="20"/>
                <w:szCs w:val="20"/>
              </w:rPr>
              <w:lastRenderedPageBreak/>
              <w:t>2017 = 80% total pass</w:t>
            </w:r>
          </w:p>
          <w:p w:rsidR="0065444A" w:rsidRPr="0065444A" w:rsidRDefault="0065444A" w:rsidP="002B152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2018 = 91% total pass</w:t>
            </w:r>
          </w:p>
          <w:p w:rsidR="00724D6E" w:rsidRDefault="00724D6E" w:rsidP="002B152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1537A0" w:rsidRDefault="001537A0" w:rsidP="002B152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Reading has improved across school – although inconsistent</w:t>
            </w:r>
            <w:r w:rsidR="00724D6E">
              <w:rPr>
                <w:rFonts w:cs="Arial"/>
                <w:sz w:val="20"/>
                <w:szCs w:val="20"/>
              </w:rPr>
              <w:t xml:space="preserve"> approaches in different classes.</w:t>
            </w:r>
            <w:r w:rsidR="00DD0912">
              <w:rPr>
                <w:rFonts w:cs="Arial"/>
                <w:sz w:val="20"/>
                <w:szCs w:val="20"/>
              </w:rPr>
              <w:t xml:space="preserve"> School must develop reading comprehension strategies including higher order thinking</w:t>
            </w:r>
          </w:p>
          <w:p w:rsidR="00DD0912" w:rsidRDefault="00A67AA8" w:rsidP="002B152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hyperlink r:id="rId17" w:history="1">
              <w:r w:rsidR="00DD0912" w:rsidRPr="00190EAF">
                <w:rPr>
                  <w:rStyle w:val="Hyperlink"/>
                  <w:rFonts w:cs="Arial"/>
                  <w:sz w:val="20"/>
                  <w:szCs w:val="20"/>
                </w:rPr>
                <w:t>https://educationendowmentfoundation.org.uk/evidence-summaries/teaching-learning-toolkit/reading-comprehension-strategies/</w:t>
              </w:r>
            </w:hyperlink>
            <w:r w:rsidR="00DD0912">
              <w:rPr>
                <w:rFonts w:cs="Arial"/>
                <w:sz w:val="20"/>
                <w:szCs w:val="20"/>
              </w:rPr>
              <w:t xml:space="preserve"> </w:t>
            </w:r>
          </w:p>
          <w:p w:rsidR="00DD0912" w:rsidRDefault="00DD0912" w:rsidP="002B152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DD0912" w:rsidRDefault="00DD0912" w:rsidP="002B152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326C32" w:rsidRDefault="00794FF6" w:rsidP="002B152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Writing ability is not at age related expectations across </w:t>
            </w:r>
            <w:r w:rsidR="00116E7C">
              <w:rPr>
                <w:rFonts w:cs="Arial"/>
                <w:sz w:val="20"/>
                <w:szCs w:val="20"/>
              </w:rPr>
              <w:t xml:space="preserve">English and </w:t>
            </w:r>
            <w:r>
              <w:rPr>
                <w:rFonts w:cs="Arial"/>
                <w:sz w:val="20"/>
                <w:szCs w:val="20"/>
              </w:rPr>
              <w:t>the curriculum</w:t>
            </w:r>
            <w:r w:rsidR="00116E7C">
              <w:rPr>
                <w:rFonts w:cs="Arial"/>
                <w:sz w:val="20"/>
                <w:szCs w:val="20"/>
              </w:rPr>
              <w:t xml:space="preserve"> as a whole</w:t>
            </w:r>
            <w:r>
              <w:rPr>
                <w:rFonts w:cs="Arial"/>
                <w:sz w:val="20"/>
                <w:szCs w:val="20"/>
              </w:rPr>
              <w:t>.</w:t>
            </w:r>
            <w:r w:rsidR="0065444A">
              <w:rPr>
                <w:rFonts w:cs="Arial"/>
                <w:sz w:val="20"/>
                <w:szCs w:val="20"/>
              </w:rPr>
              <w:t xml:space="preserve"> Further development on feedback as research shows the impact of high quality, relevant feedback is crucial;</w:t>
            </w:r>
            <w:r w:rsidR="00DD0912">
              <w:t xml:space="preserve"> </w:t>
            </w:r>
            <w:hyperlink r:id="rId18" w:history="1">
              <w:r w:rsidR="00DD0912" w:rsidRPr="00190EAF">
                <w:rPr>
                  <w:rStyle w:val="Hyperlink"/>
                  <w:rFonts w:cs="Arial"/>
                  <w:sz w:val="20"/>
                  <w:szCs w:val="20"/>
                </w:rPr>
                <w:t>https://educationendowmentfoundation.org.uk/evidence-summaries/teaching-learning-toolkit/feedback/</w:t>
              </w:r>
            </w:hyperlink>
            <w:r w:rsidR="00DD0912">
              <w:rPr>
                <w:rFonts w:cs="Arial"/>
                <w:sz w:val="20"/>
                <w:szCs w:val="20"/>
              </w:rPr>
              <w:t xml:space="preserve"> </w:t>
            </w:r>
          </w:p>
          <w:p w:rsidR="0065444A" w:rsidRPr="004C49E3" w:rsidRDefault="0065444A" w:rsidP="002B152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DF7045" w:rsidRDefault="00DF7045" w:rsidP="00696E1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Purchase quality texts and scheme for every year group</w:t>
            </w:r>
          </w:p>
          <w:p w:rsidR="00DF7045" w:rsidRDefault="00DF7045" w:rsidP="00696E1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DF7045" w:rsidRDefault="00DF7045" w:rsidP="00696E1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Support staff, particularly NQTs and those less confident with delivery of this new approach.</w:t>
            </w:r>
          </w:p>
          <w:p w:rsidR="00DF7045" w:rsidRDefault="00DF7045" w:rsidP="00696E1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696E19" w:rsidRDefault="00696E19" w:rsidP="00696E1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monitored regularly;</w:t>
            </w:r>
          </w:p>
          <w:p w:rsidR="00696E19" w:rsidRDefault="00696E19" w:rsidP="0040300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Teachers and TAs, daily</w:t>
            </w:r>
          </w:p>
          <w:p w:rsidR="00696E19" w:rsidRDefault="00696E19" w:rsidP="0040300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Pupil progress meetings</w:t>
            </w:r>
          </w:p>
          <w:p w:rsidR="00696E19" w:rsidRDefault="00696E19" w:rsidP="0040300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SLT drop ins – check learning environment is of high quality</w:t>
            </w:r>
          </w:p>
          <w:p w:rsidR="00696E19" w:rsidRDefault="00696E19" w:rsidP="0040300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dictionaries/ thesauruses are used</w:t>
            </w:r>
          </w:p>
          <w:p w:rsidR="00696E19" w:rsidRDefault="00696E19" w:rsidP="0040300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book scrutiny</w:t>
            </w:r>
          </w:p>
          <w:p w:rsidR="00326C32" w:rsidRDefault="00696E19" w:rsidP="0040300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data analysis each half term</w:t>
            </w:r>
          </w:p>
          <w:p w:rsidR="00696E19" w:rsidRDefault="00696E19" w:rsidP="0040300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children using a range of strategies to understand the meaning of words and use ambitious vocabulary in speaking/ written activities.</w:t>
            </w:r>
          </w:p>
          <w:p w:rsidR="00DF7045" w:rsidRPr="00696E19" w:rsidRDefault="00DF7045" w:rsidP="0040300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Pupil voice</w:t>
            </w:r>
          </w:p>
        </w:tc>
        <w:tc>
          <w:tcPr>
            <w:tcW w:w="1134" w:type="dxa"/>
          </w:tcPr>
          <w:p w:rsidR="00326C32" w:rsidRDefault="00696E19" w:rsidP="00D04B8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SLT</w:t>
            </w:r>
          </w:p>
          <w:p w:rsidR="00DF7045" w:rsidRDefault="00DF7045" w:rsidP="00D04B89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DF7045" w:rsidRDefault="00DF7045" w:rsidP="00D04B89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DF7045" w:rsidRDefault="00DF7045" w:rsidP="00D04B8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NQT mentors</w:t>
            </w:r>
          </w:p>
          <w:p w:rsidR="00DF7045" w:rsidRDefault="00DF7045" w:rsidP="00D04B89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DF7045" w:rsidRPr="004C49E3" w:rsidRDefault="00DF7045" w:rsidP="00D04B8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SLT</w:t>
            </w:r>
          </w:p>
        </w:tc>
        <w:tc>
          <w:tcPr>
            <w:tcW w:w="1559" w:type="dxa"/>
          </w:tcPr>
          <w:p w:rsidR="00326C32" w:rsidRPr="004C49E3" w:rsidRDefault="00324AA8" w:rsidP="00D04B8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Half termly along with data analysis</w:t>
            </w:r>
          </w:p>
        </w:tc>
      </w:tr>
      <w:tr w:rsidR="00116E7C" w:rsidRPr="00326C32" w:rsidTr="001537A0">
        <w:trPr>
          <w:trHeight w:hRule="exact" w:val="340"/>
        </w:trPr>
        <w:tc>
          <w:tcPr>
            <w:tcW w:w="13858" w:type="dxa"/>
            <w:gridSpan w:val="6"/>
            <w:tcMar>
              <w:top w:w="57" w:type="dxa"/>
              <w:bottom w:w="57" w:type="dxa"/>
            </w:tcMar>
          </w:tcPr>
          <w:p w:rsidR="00116E7C" w:rsidRPr="00326C32" w:rsidRDefault="00116E7C" w:rsidP="001537A0">
            <w:pPr>
              <w:spacing w:after="0"/>
              <w:jc w:val="right"/>
              <w:rPr>
                <w:rFonts w:cs="Arial"/>
              </w:rPr>
            </w:pPr>
            <w:r w:rsidRPr="00326C32">
              <w:rPr>
                <w:rFonts w:cs="Arial"/>
                <w:b/>
              </w:rPr>
              <w:t>Total budgeted cost</w:t>
            </w:r>
          </w:p>
        </w:tc>
        <w:tc>
          <w:tcPr>
            <w:tcW w:w="1559" w:type="dxa"/>
          </w:tcPr>
          <w:p w:rsidR="00116E7C" w:rsidRPr="00326C32" w:rsidRDefault="00116E7C" w:rsidP="001537A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£</w:t>
            </w:r>
            <w:r w:rsidR="006642F5">
              <w:rPr>
                <w:rFonts w:cs="Arial"/>
              </w:rPr>
              <w:t>3</w:t>
            </w:r>
            <w:r w:rsidR="00171DF2">
              <w:rPr>
                <w:rFonts w:cs="Arial"/>
              </w:rPr>
              <w:t>000</w:t>
            </w:r>
          </w:p>
        </w:tc>
      </w:tr>
      <w:tr w:rsidR="00960F1C" w:rsidRPr="00326C32" w:rsidTr="00327669">
        <w:tc>
          <w:tcPr>
            <w:tcW w:w="2235" w:type="dxa"/>
            <w:tcMar>
              <w:top w:w="57" w:type="dxa"/>
              <w:bottom w:w="57" w:type="dxa"/>
            </w:tcMar>
          </w:tcPr>
          <w:p w:rsidR="00960F1C" w:rsidRPr="00BF1577" w:rsidRDefault="00960F1C" w:rsidP="00116E7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Mar>
              <w:top w:w="57" w:type="dxa"/>
              <w:bottom w:w="57" w:type="dxa"/>
            </w:tcMar>
          </w:tcPr>
          <w:p w:rsidR="00960F1C" w:rsidRDefault="00960F1C" w:rsidP="004C49E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Mastery approach to maths curriculum to ensure embedding of basic skills and </w:t>
            </w:r>
          </w:p>
          <w:p w:rsidR="00DF7045" w:rsidRDefault="00DF7045" w:rsidP="004C49E3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DF7045" w:rsidRDefault="00DF7045" w:rsidP="004C49E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Audit resources and p</w:t>
            </w:r>
            <w:r w:rsidRPr="00724D6E">
              <w:rPr>
                <w:rFonts w:cs="Arial"/>
                <w:b/>
                <w:sz w:val="20"/>
                <w:szCs w:val="20"/>
              </w:rPr>
              <w:t>urchase new resources suitable to ensure mastery is progressive and age related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:rsidR="00960F1C" w:rsidRDefault="00960F1C" w:rsidP="002B152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Research shows that children involved in mastery learning has high impact on attainment</w:t>
            </w:r>
          </w:p>
          <w:p w:rsidR="00960F1C" w:rsidRDefault="00960F1C" w:rsidP="002B152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60F1C" w:rsidRDefault="00A67AA8" w:rsidP="002B152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hyperlink r:id="rId19" w:history="1">
              <w:r w:rsidR="00960F1C" w:rsidRPr="00293ADF">
                <w:rPr>
                  <w:rStyle w:val="Hyperlink"/>
                  <w:rFonts w:cs="Arial"/>
                  <w:sz w:val="20"/>
                  <w:szCs w:val="20"/>
                </w:rPr>
                <w:t>https://educationendowmentfoundation.org.uk/evidence-summaries/teaching-learning-toolkit/mastery-learning/</w:t>
              </w:r>
            </w:hyperlink>
            <w:r w:rsidR="00960F1C">
              <w:rPr>
                <w:rFonts w:cs="Arial"/>
                <w:sz w:val="20"/>
                <w:szCs w:val="20"/>
              </w:rPr>
              <w:t xml:space="preserve"> </w:t>
            </w:r>
          </w:p>
          <w:p w:rsidR="00960F1C" w:rsidRDefault="00960F1C" w:rsidP="002B152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DF7045" w:rsidRDefault="00DF7045" w:rsidP="002B152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="00960F1C">
              <w:rPr>
                <w:rFonts w:cs="Arial"/>
                <w:sz w:val="20"/>
                <w:szCs w:val="20"/>
              </w:rPr>
              <w:t>ttainment across all year groups shows a gap in pupil knowledge/ basic skills/ recall.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DF7045" w:rsidRDefault="00DF7045" w:rsidP="002B152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60F1C" w:rsidRDefault="00DF7045" w:rsidP="002B152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Resources outdated and tired.</w:t>
            </w:r>
          </w:p>
          <w:p w:rsidR="00960F1C" w:rsidRDefault="00960F1C" w:rsidP="002B152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60F1C" w:rsidRDefault="00960F1C" w:rsidP="002B152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PUMA results - </w:t>
            </w:r>
          </w:p>
          <w:p w:rsidR="00960F1C" w:rsidRDefault="00960F1C" w:rsidP="002B152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960F1C" w:rsidRDefault="00802240" w:rsidP="0080224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Training of key staff on maths mastery and work with mastery specialist</w:t>
            </w:r>
          </w:p>
          <w:p w:rsidR="00802240" w:rsidRDefault="00802240" w:rsidP="0080224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Buy additional training for a key teacher and TA to implement maths intervention programme 1</w:t>
            </w:r>
            <w:r w:rsidRPr="00802240">
              <w:rPr>
                <w:rFonts w:cs="Arial"/>
                <w:sz w:val="20"/>
                <w:szCs w:val="20"/>
                <w:vertAlign w:val="superscript"/>
              </w:rPr>
              <w:t>st</w:t>
            </w:r>
            <w:r>
              <w:rPr>
                <w:rFonts w:cs="Arial"/>
                <w:sz w:val="20"/>
                <w:szCs w:val="20"/>
              </w:rPr>
              <w:t xml:space="preserve"> class at number to target lower KS2 and ensure they ‘keep up’.</w:t>
            </w:r>
          </w:p>
          <w:p w:rsidR="00A46DF6" w:rsidRDefault="00A46DF6" w:rsidP="0080224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Book scrutiny</w:t>
            </w:r>
          </w:p>
          <w:p w:rsidR="00A46DF6" w:rsidRDefault="00A46DF6" w:rsidP="0080224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Data analysis each half term</w:t>
            </w:r>
          </w:p>
          <w:p w:rsidR="00A46DF6" w:rsidRDefault="00A46DF6" w:rsidP="0080224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Learning walks – working walls</w:t>
            </w:r>
          </w:p>
          <w:p w:rsidR="00A46DF6" w:rsidRDefault="00A46DF6" w:rsidP="0080224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Drop in observations</w:t>
            </w:r>
          </w:p>
          <w:p w:rsidR="00A46DF6" w:rsidRPr="00802240" w:rsidRDefault="00A46DF6" w:rsidP="0080224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0F1C" w:rsidRDefault="00960F1C" w:rsidP="00D04B8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0F1C" w:rsidRPr="004C49E3" w:rsidRDefault="00960F1C" w:rsidP="00D04B8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Cost £80</w:t>
            </w:r>
            <w:r w:rsidR="00116E7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per pupil</w:t>
            </w:r>
            <w:r w:rsidR="00116E7C">
              <w:rPr>
                <w:rFonts w:cs="Arial"/>
                <w:sz w:val="20"/>
                <w:szCs w:val="20"/>
              </w:rPr>
              <w:t xml:space="preserve"> (EEF research)</w:t>
            </w:r>
          </w:p>
        </w:tc>
      </w:tr>
      <w:tr w:rsidR="00116E7C" w:rsidRPr="00326C32" w:rsidTr="001537A0">
        <w:trPr>
          <w:trHeight w:hRule="exact" w:val="340"/>
        </w:trPr>
        <w:tc>
          <w:tcPr>
            <w:tcW w:w="13858" w:type="dxa"/>
            <w:gridSpan w:val="6"/>
            <w:tcMar>
              <w:top w:w="57" w:type="dxa"/>
              <w:bottom w:w="57" w:type="dxa"/>
            </w:tcMar>
          </w:tcPr>
          <w:p w:rsidR="00116E7C" w:rsidRPr="00326C32" w:rsidRDefault="00116E7C" w:rsidP="001537A0">
            <w:pPr>
              <w:spacing w:after="0"/>
              <w:jc w:val="right"/>
              <w:rPr>
                <w:rFonts w:cs="Arial"/>
              </w:rPr>
            </w:pPr>
            <w:r w:rsidRPr="00326C32">
              <w:rPr>
                <w:rFonts w:cs="Arial"/>
                <w:b/>
              </w:rPr>
              <w:t>Total budgeted cost</w:t>
            </w:r>
          </w:p>
        </w:tc>
        <w:tc>
          <w:tcPr>
            <w:tcW w:w="1559" w:type="dxa"/>
          </w:tcPr>
          <w:p w:rsidR="00116E7C" w:rsidRPr="00326C32" w:rsidRDefault="00116E7C" w:rsidP="001537A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£</w:t>
            </w:r>
            <w:r w:rsidR="006642F5">
              <w:rPr>
                <w:rFonts w:cs="Arial"/>
              </w:rPr>
              <w:t>13</w:t>
            </w:r>
            <w:r w:rsidR="00802240">
              <w:rPr>
                <w:rFonts w:cs="Arial"/>
              </w:rPr>
              <w:t>,000</w:t>
            </w:r>
          </w:p>
        </w:tc>
      </w:tr>
      <w:tr w:rsidR="00960F1C" w:rsidRPr="00326C32" w:rsidTr="00327669">
        <w:tc>
          <w:tcPr>
            <w:tcW w:w="2235" w:type="dxa"/>
            <w:tcMar>
              <w:top w:w="57" w:type="dxa"/>
              <w:bottom w:w="57" w:type="dxa"/>
            </w:tcMar>
          </w:tcPr>
          <w:p w:rsidR="00960F1C" w:rsidRPr="00BF1577" w:rsidRDefault="00960F1C" w:rsidP="00116E7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Mar>
              <w:top w:w="57" w:type="dxa"/>
              <w:bottom w:w="57" w:type="dxa"/>
            </w:tcMar>
          </w:tcPr>
          <w:p w:rsidR="00960F1C" w:rsidRDefault="00960F1C" w:rsidP="004C49E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Smaller class size – particularly in Year 6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:rsidR="00960F1C" w:rsidRDefault="00960F1C" w:rsidP="002B152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Research shows that reducing class sizes, along with quality feedback has high impact.</w:t>
            </w:r>
          </w:p>
          <w:p w:rsidR="0065444A" w:rsidRDefault="0065444A" w:rsidP="002B152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60F1C" w:rsidRDefault="00A67AA8" w:rsidP="002B152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hyperlink r:id="rId20" w:history="1">
              <w:r w:rsidR="00960F1C" w:rsidRPr="00293ADF">
                <w:rPr>
                  <w:rStyle w:val="Hyperlink"/>
                  <w:rFonts w:cs="Arial"/>
                  <w:sz w:val="20"/>
                  <w:szCs w:val="20"/>
                </w:rPr>
                <w:t>https://educationendowmentfoundation.org.uk/evidence-summaries/teaching-learning-toolkit/reducing-class-size/</w:t>
              </w:r>
            </w:hyperlink>
            <w:r w:rsidR="00960F1C">
              <w:rPr>
                <w:rFonts w:cs="Arial"/>
                <w:sz w:val="20"/>
                <w:szCs w:val="20"/>
              </w:rPr>
              <w:t xml:space="preserve"> </w:t>
            </w:r>
          </w:p>
          <w:p w:rsidR="00C10146" w:rsidRDefault="00C10146" w:rsidP="002B152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large year group with some difficult dynamics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960F1C" w:rsidRDefault="00C10146" w:rsidP="00C1014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Planning is collaborative</w:t>
            </w:r>
          </w:p>
          <w:p w:rsidR="00C10146" w:rsidRDefault="00C10146" w:rsidP="00C1014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Intervention/small group work more viable with additional staff</w:t>
            </w:r>
          </w:p>
          <w:p w:rsidR="00C10146" w:rsidRDefault="00C10146" w:rsidP="00C1014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Book scrutiny</w:t>
            </w:r>
          </w:p>
          <w:p w:rsidR="00C10146" w:rsidRDefault="00C10146" w:rsidP="00C1014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Working walls/ learning environment</w:t>
            </w:r>
          </w:p>
          <w:p w:rsidR="00C10146" w:rsidRPr="00C10146" w:rsidRDefault="00C10146" w:rsidP="00C1014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Pupils settled in smaller classes with higher ratio of teacher support/feedback</w:t>
            </w:r>
          </w:p>
        </w:tc>
        <w:tc>
          <w:tcPr>
            <w:tcW w:w="1134" w:type="dxa"/>
          </w:tcPr>
          <w:p w:rsidR="00960F1C" w:rsidRDefault="00960F1C" w:rsidP="00D04B8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0F1C" w:rsidRDefault="00960F1C" w:rsidP="00D04B8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116E7C" w:rsidRPr="00326C32" w:rsidTr="001537A0">
        <w:trPr>
          <w:trHeight w:hRule="exact" w:val="340"/>
        </w:trPr>
        <w:tc>
          <w:tcPr>
            <w:tcW w:w="13858" w:type="dxa"/>
            <w:gridSpan w:val="6"/>
            <w:tcMar>
              <w:top w:w="57" w:type="dxa"/>
              <w:bottom w:w="57" w:type="dxa"/>
            </w:tcMar>
          </w:tcPr>
          <w:p w:rsidR="00116E7C" w:rsidRPr="00326C32" w:rsidRDefault="00116E7C" w:rsidP="001537A0">
            <w:pPr>
              <w:spacing w:after="0"/>
              <w:jc w:val="right"/>
              <w:rPr>
                <w:rFonts w:cs="Arial"/>
              </w:rPr>
            </w:pPr>
            <w:r w:rsidRPr="00326C32">
              <w:rPr>
                <w:rFonts w:cs="Arial"/>
                <w:b/>
              </w:rPr>
              <w:t>Total budgeted cost</w:t>
            </w:r>
          </w:p>
        </w:tc>
        <w:tc>
          <w:tcPr>
            <w:tcW w:w="1559" w:type="dxa"/>
          </w:tcPr>
          <w:p w:rsidR="00116E7C" w:rsidRPr="00326C32" w:rsidRDefault="00116E7C" w:rsidP="00897D7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£</w:t>
            </w:r>
            <w:r w:rsidR="00897D77">
              <w:rPr>
                <w:rFonts w:cs="Arial"/>
              </w:rPr>
              <w:t>31000</w:t>
            </w:r>
          </w:p>
        </w:tc>
      </w:tr>
      <w:tr w:rsidR="00871F1B" w:rsidRPr="00326C32" w:rsidTr="00327669">
        <w:tc>
          <w:tcPr>
            <w:tcW w:w="2235" w:type="dxa"/>
            <w:tcMar>
              <w:top w:w="57" w:type="dxa"/>
              <w:bottom w:w="57" w:type="dxa"/>
            </w:tcMar>
          </w:tcPr>
          <w:p w:rsidR="004563EA" w:rsidRDefault="004563EA" w:rsidP="0040300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563EA">
              <w:rPr>
                <w:rFonts w:cs="Arial"/>
                <w:sz w:val="20"/>
                <w:szCs w:val="20"/>
              </w:rPr>
              <w:t>Improve in year progress and attainment</w:t>
            </w:r>
          </w:p>
          <w:p w:rsidR="00871F1B" w:rsidRDefault="004563EA" w:rsidP="0040300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563EA">
              <w:rPr>
                <w:rFonts w:cs="Arial"/>
                <w:sz w:val="20"/>
                <w:szCs w:val="20"/>
              </w:rPr>
              <w:t>Improve learning behaviours in all children</w:t>
            </w:r>
          </w:p>
          <w:p w:rsidR="004563EA" w:rsidRPr="004563EA" w:rsidRDefault="004563EA" w:rsidP="0040300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563EA">
              <w:rPr>
                <w:rFonts w:cs="Arial"/>
                <w:sz w:val="20"/>
                <w:szCs w:val="20"/>
              </w:rPr>
              <w:t>Numbers of pupils accessing clubs and experiential learning activities to increase</w:t>
            </w:r>
          </w:p>
        </w:tc>
        <w:tc>
          <w:tcPr>
            <w:tcW w:w="3118" w:type="dxa"/>
            <w:gridSpan w:val="2"/>
            <w:tcMar>
              <w:top w:w="57" w:type="dxa"/>
              <w:bottom w:w="57" w:type="dxa"/>
            </w:tcMar>
          </w:tcPr>
          <w:p w:rsidR="00C20BE7" w:rsidRDefault="00C20BE7" w:rsidP="00E3202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Extracurricular activities to include;</w:t>
            </w:r>
          </w:p>
          <w:p w:rsidR="00C20BE7" w:rsidRDefault="00C20BE7" w:rsidP="0040300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20BE7">
              <w:rPr>
                <w:rFonts w:cs="Arial"/>
                <w:sz w:val="20"/>
                <w:szCs w:val="20"/>
              </w:rPr>
              <w:t>drama, music clubs.</w:t>
            </w:r>
          </w:p>
          <w:p w:rsidR="00C20BE7" w:rsidRDefault="00C20BE7" w:rsidP="0040300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20BE7">
              <w:rPr>
                <w:rFonts w:cs="Arial"/>
                <w:sz w:val="20"/>
                <w:szCs w:val="20"/>
              </w:rPr>
              <w:t>Participation in speech and drama festival</w:t>
            </w:r>
          </w:p>
          <w:p w:rsidR="00C20BE7" w:rsidRDefault="00C20BE7" w:rsidP="0040300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20BE7">
              <w:rPr>
                <w:rFonts w:cs="Arial"/>
                <w:sz w:val="20"/>
                <w:szCs w:val="20"/>
              </w:rPr>
              <w:t>participation in musical concerts</w:t>
            </w:r>
          </w:p>
          <w:p w:rsidR="00C20BE7" w:rsidRDefault="00C20BE7" w:rsidP="0040300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Book awards</w:t>
            </w:r>
          </w:p>
          <w:p w:rsidR="0065444A" w:rsidRDefault="0065444A" w:rsidP="0040300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Outdoor activities</w:t>
            </w:r>
          </w:p>
          <w:p w:rsidR="00C20BE7" w:rsidRDefault="00C20BE7" w:rsidP="0040300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Sporting activities including competitions</w:t>
            </w:r>
          </w:p>
          <w:p w:rsidR="00897D77" w:rsidRDefault="00897D77" w:rsidP="00897D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897D77" w:rsidRPr="00897D77" w:rsidRDefault="00897D77" w:rsidP="00897D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Playground improvements for Health and Wellbeing. E.g. Playground markings – fitness trail </w:t>
            </w:r>
          </w:p>
          <w:p w:rsidR="00C20BE7" w:rsidRPr="00C20BE7" w:rsidRDefault="00C20BE7" w:rsidP="00C20BE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:rsidR="00871F1B" w:rsidRDefault="00C20BE7" w:rsidP="00E3202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EEF research -children participating in clubs showed ‘improved outcomes’ by having positive impacts on confidence.</w:t>
            </w:r>
          </w:p>
          <w:p w:rsidR="0065444A" w:rsidRDefault="0065444A" w:rsidP="00E3202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  <w:p w:rsidR="0065444A" w:rsidRDefault="0065444A" w:rsidP="00E3202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Arts participation; -</w:t>
            </w:r>
            <w:hyperlink r:id="rId21" w:history="1">
              <w:r w:rsidRPr="00190EAF">
                <w:rPr>
                  <w:rStyle w:val="Hyperlink"/>
                  <w:rFonts w:cs="Arial"/>
                  <w:sz w:val="20"/>
                  <w:szCs w:val="20"/>
                </w:rPr>
                <w:t>https://educationendowmentfoundation.org.uk/evidence-summaries/teaching-learning-toolkit/arts-participation/</w:t>
              </w:r>
            </w:hyperlink>
            <w:r>
              <w:rPr>
                <w:rFonts w:cs="Arial"/>
                <w:color w:val="auto"/>
                <w:sz w:val="20"/>
                <w:szCs w:val="20"/>
              </w:rPr>
              <w:t xml:space="preserve"> </w:t>
            </w:r>
          </w:p>
          <w:p w:rsidR="0065444A" w:rsidRDefault="0065444A" w:rsidP="00E3202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  <w:p w:rsidR="0065444A" w:rsidRDefault="0065444A" w:rsidP="00E3202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 xml:space="preserve">Outdoor learning - </w:t>
            </w:r>
          </w:p>
          <w:p w:rsidR="0065444A" w:rsidRDefault="00A67AA8" w:rsidP="00E3202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hyperlink r:id="rId22" w:history="1">
              <w:r w:rsidR="0065444A" w:rsidRPr="00190EAF">
                <w:rPr>
                  <w:rStyle w:val="Hyperlink"/>
                  <w:rFonts w:cs="Arial"/>
                  <w:sz w:val="20"/>
                  <w:szCs w:val="20"/>
                </w:rPr>
                <w:t>https://educationendowmentfoundation.org.uk/evidence-summaries/teaching-learning-toolkit/outdoor-adventure-learning/</w:t>
              </w:r>
            </w:hyperlink>
            <w:r w:rsidR="0065444A">
              <w:rPr>
                <w:rFonts w:cs="Arial"/>
                <w:color w:val="auto"/>
                <w:sz w:val="20"/>
                <w:szCs w:val="20"/>
              </w:rPr>
              <w:t xml:space="preserve"> </w:t>
            </w:r>
          </w:p>
          <w:p w:rsidR="0065444A" w:rsidRDefault="0065444A" w:rsidP="00E3202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  <w:p w:rsidR="0065444A" w:rsidRDefault="0065444A" w:rsidP="00E3202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 xml:space="preserve">sports participation - </w:t>
            </w:r>
          </w:p>
          <w:p w:rsidR="0065444A" w:rsidRPr="00C20BE7" w:rsidRDefault="00A67AA8" w:rsidP="00E3202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hyperlink r:id="rId23" w:history="1">
              <w:r w:rsidR="0065444A" w:rsidRPr="00190EAF">
                <w:rPr>
                  <w:rStyle w:val="Hyperlink"/>
                  <w:rFonts w:cs="Arial"/>
                  <w:sz w:val="20"/>
                  <w:szCs w:val="20"/>
                </w:rPr>
                <w:t>https://educationendowmentfoundation.org.uk/evidence-summaries/teaching-learning-toolkit/sports-participation/</w:t>
              </w:r>
            </w:hyperlink>
            <w:r w:rsidR="0065444A">
              <w:rPr>
                <w:rFonts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C20BE7" w:rsidRDefault="00C20BE7" w:rsidP="00E3202F">
            <w:pPr>
              <w:spacing w:after="20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Pupil engagement and involvement. Skills will transfer to class based lessons e.g. team work, reading improved (drama influenced), self belief improved.</w:t>
            </w:r>
          </w:p>
          <w:p w:rsidR="00C20BE7" w:rsidRPr="00E3202F" w:rsidRDefault="00C20BE7" w:rsidP="00E3202F">
            <w:pPr>
              <w:spacing w:after="20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F1B" w:rsidRDefault="00C20BE7" w:rsidP="00E3202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 staff</w:t>
            </w:r>
          </w:p>
          <w:p w:rsidR="00C20BE7" w:rsidRPr="00E3202F" w:rsidRDefault="00C20BE7" w:rsidP="00E3202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SLT</w:t>
            </w:r>
          </w:p>
        </w:tc>
        <w:tc>
          <w:tcPr>
            <w:tcW w:w="1559" w:type="dxa"/>
          </w:tcPr>
          <w:p w:rsidR="00871F1B" w:rsidRPr="00E3202F" w:rsidRDefault="00871F1B" w:rsidP="00E3202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26C32" w:rsidRPr="00326C32" w:rsidTr="00327669">
        <w:trPr>
          <w:trHeight w:hRule="exact" w:val="340"/>
        </w:trPr>
        <w:tc>
          <w:tcPr>
            <w:tcW w:w="13858" w:type="dxa"/>
            <w:gridSpan w:val="6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spacing w:after="0"/>
              <w:jc w:val="right"/>
              <w:rPr>
                <w:rFonts w:cs="Arial"/>
              </w:rPr>
            </w:pPr>
            <w:r w:rsidRPr="00326C32">
              <w:rPr>
                <w:rFonts w:cs="Arial"/>
                <w:b/>
              </w:rPr>
              <w:t>Total budgeted cost</w:t>
            </w:r>
          </w:p>
        </w:tc>
        <w:tc>
          <w:tcPr>
            <w:tcW w:w="1559" w:type="dxa"/>
          </w:tcPr>
          <w:p w:rsidR="00326C32" w:rsidRPr="00326C32" w:rsidRDefault="009B391B" w:rsidP="00D04B8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£</w:t>
            </w:r>
            <w:r w:rsidR="006642F5">
              <w:rPr>
                <w:rFonts w:cs="Arial"/>
              </w:rPr>
              <w:t>5</w:t>
            </w:r>
            <w:r w:rsidR="00897D77">
              <w:rPr>
                <w:rFonts w:cs="Arial"/>
              </w:rPr>
              <w:t>000</w:t>
            </w:r>
          </w:p>
        </w:tc>
      </w:tr>
      <w:tr w:rsidR="00326C32" w:rsidRPr="00326C32" w:rsidTr="00531CFD">
        <w:trPr>
          <w:trHeight w:hRule="exact" w:val="340"/>
        </w:trPr>
        <w:tc>
          <w:tcPr>
            <w:tcW w:w="15417" w:type="dxa"/>
            <w:gridSpan w:val="7"/>
            <w:tcMar>
              <w:top w:w="57" w:type="dxa"/>
              <w:bottom w:w="57" w:type="dxa"/>
            </w:tcMar>
          </w:tcPr>
          <w:p w:rsidR="00326C32" w:rsidRPr="00326C32" w:rsidRDefault="00326C32" w:rsidP="00324AA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Other approaches</w:t>
            </w:r>
          </w:p>
        </w:tc>
      </w:tr>
      <w:tr w:rsidR="00326C32" w:rsidRPr="00326C32" w:rsidTr="00327669">
        <w:tc>
          <w:tcPr>
            <w:tcW w:w="2235" w:type="dxa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Desired outcome</w:t>
            </w:r>
          </w:p>
        </w:tc>
        <w:tc>
          <w:tcPr>
            <w:tcW w:w="3118" w:type="dxa"/>
            <w:gridSpan w:val="2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Chosen action / approach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:rsidR="00326C32" w:rsidRPr="00326C32" w:rsidRDefault="00EA4174" w:rsidP="00D04B89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is the evidence and</w:t>
            </w:r>
            <w:r w:rsidR="00326C32" w:rsidRPr="00326C32">
              <w:rPr>
                <w:rFonts w:cs="Arial"/>
                <w:b/>
              </w:rPr>
              <w:t xml:space="preserve"> rationale for this choice?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How will you ensure it is implemented well?</w:t>
            </w:r>
          </w:p>
        </w:tc>
        <w:tc>
          <w:tcPr>
            <w:tcW w:w="1134" w:type="dxa"/>
          </w:tcPr>
          <w:p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Staff lead</w:t>
            </w:r>
          </w:p>
        </w:tc>
        <w:tc>
          <w:tcPr>
            <w:tcW w:w="1559" w:type="dxa"/>
          </w:tcPr>
          <w:p w:rsidR="00326C32" w:rsidRPr="00326C32" w:rsidRDefault="00EA4174" w:rsidP="00D04B89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When will you review implementation?</w:t>
            </w:r>
          </w:p>
        </w:tc>
      </w:tr>
      <w:tr w:rsidR="00BE333C" w:rsidRPr="00326C32" w:rsidTr="00327669">
        <w:tc>
          <w:tcPr>
            <w:tcW w:w="2235" w:type="dxa"/>
            <w:vMerge w:val="restart"/>
            <w:tcMar>
              <w:top w:w="57" w:type="dxa"/>
              <w:bottom w:w="57" w:type="dxa"/>
            </w:tcMar>
          </w:tcPr>
          <w:p w:rsidR="00BE333C" w:rsidRPr="00C20BE7" w:rsidRDefault="00BE333C" w:rsidP="0040300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20BE7">
              <w:rPr>
                <w:rFonts w:cs="Arial"/>
                <w:sz w:val="20"/>
                <w:szCs w:val="20"/>
              </w:rPr>
              <w:t xml:space="preserve">Improve in year progress and </w:t>
            </w:r>
            <w:r w:rsidRPr="00C20BE7">
              <w:rPr>
                <w:rFonts w:cs="Arial"/>
                <w:sz w:val="20"/>
                <w:szCs w:val="20"/>
              </w:rPr>
              <w:lastRenderedPageBreak/>
              <w:t>attainment</w:t>
            </w:r>
          </w:p>
          <w:p w:rsidR="00BE333C" w:rsidRDefault="00BE333C" w:rsidP="0040300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563EA">
              <w:rPr>
                <w:rFonts w:cs="Arial"/>
                <w:sz w:val="20"/>
                <w:szCs w:val="20"/>
              </w:rPr>
              <w:t>Improve learning behaviours in all children</w:t>
            </w:r>
          </w:p>
          <w:p w:rsidR="00BE333C" w:rsidRDefault="00BE333C" w:rsidP="0040300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20BE7">
              <w:rPr>
                <w:rFonts w:cs="Arial"/>
                <w:sz w:val="20"/>
                <w:szCs w:val="20"/>
              </w:rPr>
              <w:t>Numbers of pupils accessing clubs and experiential learning activities to increase</w:t>
            </w:r>
          </w:p>
          <w:p w:rsidR="00BE333C" w:rsidRPr="00C20BE7" w:rsidRDefault="00BE333C" w:rsidP="0040300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Improved attendance</w:t>
            </w:r>
          </w:p>
        </w:tc>
        <w:tc>
          <w:tcPr>
            <w:tcW w:w="3118" w:type="dxa"/>
            <w:gridSpan w:val="2"/>
            <w:tcMar>
              <w:top w:w="57" w:type="dxa"/>
              <w:bottom w:w="57" w:type="dxa"/>
            </w:tcMar>
          </w:tcPr>
          <w:p w:rsidR="00BE333C" w:rsidRDefault="00BE333C" w:rsidP="00871F1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Breakfast club – attendance to this should improve punctuality and raise self-esteem. Also </w:t>
            </w:r>
            <w:r>
              <w:rPr>
                <w:rFonts w:cs="Arial"/>
                <w:sz w:val="20"/>
                <w:szCs w:val="20"/>
              </w:rPr>
              <w:lastRenderedPageBreak/>
              <w:t>basic needs are met ensuring chn are ready to learn and providing opportunities for chn to socialise.</w:t>
            </w:r>
          </w:p>
          <w:p w:rsidR="00BE333C" w:rsidRDefault="00BE333C" w:rsidP="00871F1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BE333C" w:rsidRPr="00327669" w:rsidRDefault="00897D77" w:rsidP="00871F1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="00BE333C">
              <w:rPr>
                <w:rFonts w:cs="Arial"/>
                <w:sz w:val="20"/>
                <w:szCs w:val="20"/>
              </w:rPr>
              <w:t xml:space="preserve">unchtime clubs to raise self-esteem. 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:rsidR="00BE333C" w:rsidRPr="00327669" w:rsidRDefault="00BE333C" w:rsidP="00871F1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Responding to poor levels attendance raises attainment – attending breakfast club means that chn are on time for </w:t>
            </w:r>
            <w:r>
              <w:rPr>
                <w:rFonts w:cs="Arial"/>
                <w:sz w:val="20"/>
                <w:szCs w:val="20"/>
              </w:rPr>
              <w:lastRenderedPageBreak/>
              <w:t>school and ready to learn.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BE333C" w:rsidRDefault="00BE333C" w:rsidP="00871F1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Breakfast club staff take registers – monitored by admin staff and SLT</w:t>
            </w:r>
          </w:p>
          <w:p w:rsidR="00BE333C" w:rsidRDefault="00BE333C" w:rsidP="00871F1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BE333C" w:rsidRPr="00327669" w:rsidRDefault="00BE333C" w:rsidP="00871F1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Attendance monitored by learning mentor – late marks reported and tracked.</w:t>
            </w:r>
          </w:p>
        </w:tc>
        <w:tc>
          <w:tcPr>
            <w:tcW w:w="1134" w:type="dxa"/>
          </w:tcPr>
          <w:p w:rsidR="00BE333C" w:rsidRPr="00327669" w:rsidRDefault="00BE333C" w:rsidP="00871F1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SLT</w:t>
            </w:r>
          </w:p>
        </w:tc>
        <w:tc>
          <w:tcPr>
            <w:tcW w:w="1559" w:type="dxa"/>
          </w:tcPr>
          <w:p w:rsidR="00BE333C" w:rsidRDefault="00173CC9" w:rsidP="00871F1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Termly </w:t>
            </w:r>
          </w:p>
          <w:p w:rsidR="00173CC9" w:rsidRDefault="00173CC9" w:rsidP="00871F1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173CC9" w:rsidRDefault="00173CC9" w:rsidP="00871F1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173CC9" w:rsidRPr="00327669" w:rsidRDefault="00173CC9" w:rsidP="00871F1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Weekly in line with attendance tracking data</w:t>
            </w:r>
          </w:p>
        </w:tc>
      </w:tr>
      <w:tr w:rsidR="00BE333C" w:rsidRPr="00326C32" w:rsidTr="00327669">
        <w:tc>
          <w:tcPr>
            <w:tcW w:w="2235" w:type="dxa"/>
            <w:vMerge/>
            <w:tcMar>
              <w:top w:w="57" w:type="dxa"/>
              <w:bottom w:w="57" w:type="dxa"/>
            </w:tcMar>
          </w:tcPr>
          <w:p w:rsidR="00BE333C" w:rsidRPr="00871F1B" w:rsidRDefault="00BE333C" w:rsidP="00871F1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Mar>
              <w:top w:w="57" w:type="dxa"/>
              <w:bottom w:w="57" w:type="dxa"/>
            </w:tcMar>
          </w:tcPr>
          <w:p w:rsidR="00BE333C" w:rsidRPr="00871F1B" w:rsidRDefault="00BE333C" w:rsidP="00871F1B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Provide access to experiential learning opportunities e.g. trips/visits/ after school activities to PPchn. Also instrumental lessons given to whole class with a view to chn continuing with individual instrumental lessons.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:rsidR="00BE333C" w:rsidRPr="00871F1B" w:rsidRDefault="00BE333C" w:rsidP="00EF787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OFSTED - Ensuring all chn have access to a broad curriculum and experiences has a high impact on learners. We feel that chn need to broaden their experiences.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BE333C" w:rsidRPr="00871F1B" w:rsidRDefault="00BE333C" w:rsidP="00871F1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Registers taken at all clubs. Attendance recorded on PP trackers.</w:t>
            </w:r>
          </w:p>
        </w:tc>
        <w:tc>
          <w:tcPr>
            <w:tcW w:w="1134" w:type="dxa"/>
          </w:tcPr>
          <w:p w:rsidR="00BE333C" w:rsidRPr="00871F1B" w:rsidRDefault="00BE333C" w:rsidP="00871F1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333C" w:rsidRPr="00871F1B" w:rsidRDefault="00173CC9" w:rsidP="00871F1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Termly </w:t>
            </w:r>
          </w:p>
        </w:tc>
      </w:tr>
      <w:tr w:rsidR="00326C32" w:rsidRPr="00326C32" w:rsidTr="00327669">
        <w:trPr>
          <w:trHeight w:hRule="exact" w:val="340"/>
        </w:trPr>
        <w:tc>
          <w:tcPr>
            <w:tcW w:w="13858" w:type="dxa"/>
            <w:gridSpan w:val="6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jc w:val="right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Total budgeted cost</w:t>
            </w:r>
          </w:p>
        </w:tc>
        <w:tc>
          <w:tcPr>
            <w:tcW w:w="1559" w:type="dxa"/>
          </w:tcPr>
          <w:p w:rsidR="00326C32" w:rsidRPr="00326C32" w:rsidRDefault="00530C04" w:rsidP="00897D7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£</w:t>
            </w:r>
            <w:r w:rsidR="006642F5">
              <w:rPr>
                <w:rFonts w:cs="Arial"/>
                <w:b/>
              </w:rPr>
              <w:t>13</w:t>
            </w:r>
            <w:bookmarkStart w:id="1" w:name="_GoBack"/>
            <w:bookmarkEnd w:id="1"/>
            <w:r w:rsidR="00897D77">
              <w:rPr>
                <w:rFonts w:cs="Arial"/>
                <w:b/>
              </w:rPr>
              <w:t>00</w:t>
            </w:r>
          </w:p>
        </w:tc>
      </w:tr>
    </w:tbl>
    <w:p w:rsidR="00326C32" w:rsidRPr="00326C32" w:rsidRDefault="00326C32" w:rsidP="004F19D4">
      <w:pPr>
        <w:spacing w:after="0"/>
        <w:rPr>
          <w:rFonts w:cs="Arial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235"/>
        <w:gridCol w:w="2438"/>
        <w:gridCol w:w="4820"/>
        <w:gridCol w:w="4932"/>
        <w:gridCol w:w="992"/>
      </w:tblGrid>
      <w:tr w:rsidR="00326C32" w:rsidRPr="00326C32" w:rsidTr="00ED3CAD"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:rsidR="00326C32" w:rsidRPr="00326C32" w:rsidRDefault="00326C32" w:rsidP="0040300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Review of expenditure </w:t>
            </w:r>
          </w:p>
        </w:tc>
      </w:tr>
      <w:tr w:rsidR="00326C32" w:rsidRPr="00326C32" w:rsidTr="00D6338D">
        <w:tc>
          <w:tcPr>
            <w:tcW w:w="467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Previous Academic Year</w:t>
            </w:r>
          </w:p>
        </w:tc>
        <w:tc>
          <w:tcPr>
            <w:tcW w:w="10744" w:type="dxa"/>
            <w:gridSpan w:val="3"/>
            <w:shd w:val="clear" w:color="auto" w:fill="auto"/>
          </w:tcPr>
          <w:p w:rsidR="00326C32" w:rsidRPr="00ED3CAD" w:rsidRDefault="00F4501B" w:rsidP="006A1EE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2017</w:t>
            </w:r>
            <w:r w:rsidR="00ED3CAD" w:rsidRPr="00ED3CAD">
              <w:rPr>
                <w:rFonts w:cs="Arial"/>
                <w:b/>
              </w:rPr>
              <w:t>-1</w:t>
            </w:r>
            <w:r>
              <w:rPr>
                <w:rFonts w:cs="Arial"/>
                <w:b/>
              </w:rPr>
              <w:t>8</w:t>
            </w:r>
          </w:p>
        </w:tc>
      </w:tr>
      <w:tr w:rsidR="00326C32" w:rsidRPr="00326C32" w:rsidTr="00ED3CAD">
        <w:tc>
          <w:tcPr>
            <w:tcW w:w="15417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326C32" w:rsidRPr="00326C32" w:rsidRDefault="000B1A42" w:rsidP="0040300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Quality of teaching for all</w:t>
            </w:r>
          </w:p>
        </w:tc>
      </w:tr>
      <w:tr w:rsidR="00326C32" w:rsidRPr="00326C32" w:rsidTr="00D6338D">
        <w:tc>
          <w:tcPr>
            <w:tcW w:w="2235" w:type="dxa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Desired outcome</w:t>
            </w:r>
          </w:p>
        </w:tc>
        <w:tc>
          <w:tcPr>
            <w:tcW w:w="2438" w:type="dxa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Chosen action / approach</w:t>
            </w:r>
          </w:p>
        </w:tc>
        <w:tc>
          <w:tcPr>
            <w:tcW w:w="4820" w:type="dxa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rPr>
                <w:rFonts w:cs="Arial"/>
              </w:rPr>
            </w:pPr>
            <w:r w:rsidRPr="00326C32">
              <w:rPr>
                <w:rFonts w:cs="Arial"/>
                <w:b/>
              </w:rPr>
              <w:t xml:space="preserve">Estimated impact: </w:t>
            </w:r>
            <w:r w:rsidRPr="00326C32">
              <w:rPr>
                <w:rFonts w:cs="Arial"/>
              </w:rPr>
              <w:t>Did you meet the success criteria? Include impact on pupils not eligible for PP, if appropriate.</w:t>
            </w:r>
          </w:p>
        </w:tc>
        <w:tc>
          <w:tcPr>
            <w:tcW w:w="4932" w:type="dxa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Lessons learned </w:t>
            </w:r>
          </w:p>
          <w:p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</w:rPr>
              <w:t>(and whether you will continue with this approach)</w:t>
            </w:r>
          </w:p>
        </w:tc>
        <w:tc>
          <w:tcPr>
            <w:tcW w:w="992" w:type="dxa"/>
          </w:tcPr>
          <w:p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Cost</w:t>
            </w:r>
          </w:p>
        </w:tc>
      </w:tr>
      <w:tr w:rsidR="00F4501B" w:rsidRPr="004A2958" w:rsidTr="001537A0">
        <w:tc>
          <w:tcPr>
            <w:tcW w:w="2235" w:type="dxa"/>
            <w:tcMar>
              <w:top w:w="57" w:type="dxa"/>
              <w:bottom w:w="57" w:type="dxa"/>
            </w:tcMar>
          </w:tcPr>
          <w:p w:rsidR="00F4501B" w:rsidRDefault="00F4501B" w:rsidP="00F4501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Improve in year progress and attainment</w:t>
            </w:r>
          </w:p>
          <w:p w:rsidR="00F4501B" w:rsidRDefault="00F4501B" w:rsidP="00F4501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F4501B" w:rsidRPr="004A2958" w:rsidRDefault="00F4501B" w:rsidP="00F4501B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Improve learning behaviours in all children</w:t>
            </w:r>
          </w:p>
        </w:tc>
        <w:tc>
          <w:tcPr>
            <w:tcW w:w="2438" w:type="dxa"/>
            <w:tcMar>
              <w:top w:w="57" w:type="dxa"/>
              <w:bottom w:w="57" w:type="dxa"/>
            </w:tcMar>
          </w:tcPr>
          <w:p w:rsidR="00F4501B" w:rsidRDefault="00F4501B" w:rsidP="00F4501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continue to provide quality marking and feedback which celebrates success and explains how to improve.</w:t>
            </w:r>
          </w:p>
          <w:p w:rsidR="00F4501B" w:rsidRDefault="00F4501B" w:rsidP="00F4501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F4501B" w:rsidRDefault="00F4501B" w:rsidP="00F4501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Provide opportunities for children to respond to marking and feedback.</w:t>
            </w:r>
          </w:p>
          <w:p w:rsidR="00F4501B" w:rsidRDefault="00F4501B" w:rsidP="00F4501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F4501B" w:rsidRDefault="00F4501B" w:rsidP="00F4501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the following are used effectively within classrooms;</w:t>
            </w:r>
          </w:p>
          <w:p w:rsidR="00F4501B" w:rsidRDefault="00F4501B" w:rsidP="00F4501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Working walls</w:t>
            </w:r>
          </w:p>
          <w:p w:rsidR="00F4501B" w:rsidRDefault="00F4501B" w:rsidP="00F4501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Checking activities</w:t>
            </w:r>
          </w:p>
          <w:p w:rsidR="00F4501B" w:rsidRDefault="00F4501B" w:rsidP="00F4501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Modelling</w:t>
            </w:r>
          </w:p>
          <w:p w:rsidR="00F4501B" w:rsidRDefault="00F4501B" w:rsidP="00F4501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Questioning</w:t>
            </w:r>
          </w:p>
          <w:p w:rsidR="00F4501B" w:rsidRDefault="00F4501B" w:rsidP="00F4501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Ongoing, daily assessment/ evaluation</w:t>
            </w:r>
          </w:p>
          <w:p w:rsidR="00F4501B" w:rsidRPr="004A2958" w:rsidRDefault="00F4501B" w:rsidP="00F4501B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Text led approach in English lessons</w:t>
            </w:r>
          </w:p>
        </w:tc>
        <w:tc>
          <w:tcPr>
            <w:tcW w:w="4820" w:type="dxa"/>
            <w:tcMar>
              <w:top w:w="57" w:type="dxa"/>
              <w:bottom w:w="57" w:type="dxa"/>
            </w:tcMar>
          </w:tcPr>
          <w:p w:rsidR="00F4501B" w:rsidRDefault="00F4501B" w:rsidP="00F4501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Research from EEF and other sources – high quality feedback and feedback raises attainment</w:t>
            </w:r>
          </w:p>
          <w:p w:rsidR="00173CC9" w:rsidRDefault="00A67AA8" w:rsidP="00F4501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hyperlink r:id="rId24" w:history="1">
              <w:r w:rsidR="00173CC9" w:rsidRPr="00190EAF">
                <w:rPr>
                  <w:rStyle w:val="Hyperlink"/>
                  <w:rFonts w:cs="Arial"/>
                  <w:sz w:val="20"/>
                  <w:szCs w:val="20"/>
                </w:rPr>
                <w:t>https://educationendowmentfoundation.org.uk/evidence-summaries/teaching-learning-toolkit/feedback/</w:t>
              </w:r>
            </w:hyperlink>
          </w:p>
          <w:p w:rsidR="00173CC9" w:rsidRDefault="00173CC9" w:rsidP="00F4501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F4501B" w:rsidRDefault="00F4501B" w:rsidP="00F4501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F4501B" w:rsidRDefault="001537A0" w:rsidP="00F4501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Some quality feedback given across school – low impact whole school as inconsistent</w:t>
            </w:r>
            <w:r w:rsidR="00B2649F">
              <w:rPr>
                <w:rFonts w:cs="Arial"/>
                <w:sz w:val="20"/>
                <w:szCs w:val="20"/>
              </w:rPr>
              <w:t>. Results in data of age related expectations still show significant gaps between PP and non PP pupil attainment.</w:t>
            </w:r>
          </w:p>
          <w:p w:rsidR="00F4501B" w:rsidRDefault="00F4501B" w:rsidP="00F4501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F4501B" w:rsidRDefault="00F4501B" w:rsidP="00F4501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F4501B" w:rsidRPr="004A2958" w:rsidRDefault="00F4501B" w:rsidP="00F4501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932" w:type="dxa"/>
            <w:shd w:val="clear" w:color="auto" w:fill="auto"/>
            <w:tcMar>
              <w:top w:w="57" w:type="dxa"/>
              <w:bottom w:w="57" w:type="dxa"/>
            </w:tcMar>
          </w:tcPr>
          <w:p w:rsidR="00FB40F3" w:rsidRPr="00FB40F3" w:rsidRDefault="00FB40F3" w:rsidP="00FB40F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B40F3">
              <w:rPr>
                <w:rFonts w:cs="Arial"/>
                <w:sz w:val="20"/>
                <w:szCs w:val="20"/>
              </w:rPr>
              <w:t>CPD delivered by  Chris Quigley</w:t>
            </w:r>
            <w:r>
              <w:rPr>
                <w:rFonts w:cs="Arial"/>
                <w:sz w:val="20"/>
                <w:szCs w:val="20"/>
              </w:rPr>
              <w:t xml:space="preserve"> highlighted;</w:t>
            </w:r>
          </w:p>
          <w:p w:rsidR="001537A0" w:rsidRDefault="001537A0" w:rsidP="001537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Inconsistent across classes</w:t>
            </w:r>
          </w:p>
          <w:p w:rsidR="00F4501B" w:rsidRPr="00FB40F3" w:rsidRDefault="001537A0" w:rsidP="001537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B40F3">
              <w:rPr>
                <w:rFonts w:cs="Arial"/>
                <w:b/>
                <w:sz w:val="20"/>
                <w:szCs w:val="20"/>
              </w:rPr>
              <w:t>Complete overhaul of</w:t>
            </w:r>
            <w:r w:rsidR="00FB40F3">
              <w:rPr>
                <w:rFonts w:cs="Arial"/>
                <w:b/>
                <w:sz w:val="20"/>
                <w:szCs w:val="20"/>
              </w:rPr>
              <w:t xml:space="preserve"> policy</w:t>
            </w:r>
            <w:r w:rsidRPr="00FB40F3">
              <w:rPr>
                <w:rFonts w:cs="Arial"/>
                <w:b/>
                <w:sz w:val="20"/>
                <w:szCs w:val="20"/>
              </w:rPr>
              <w:t xml:space="preserve"> needed – September 2018</w:t>
            </w:r>
          </w:p>
          <w:p w:rsidR="00FB40F3" w:rsidRDefault="00FB40F3" w:rsidP="001537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Slimming down of curriculum to key skills</w:t>
            </w:r>
          </w:p>
          <w:p w:rsidR="00FB40F3" w:rsidRPr="004A2958" w:rsidRDefault="00FB40F3" w:rsidP="001537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Staff wellbeing and work load</w:t>
            </w:r>
          </w:p>
        </w:tc>
        <w:tc>
          <w:tcPr>
            <w:tcW w:w="992" w:type="dxa"/>
            <w:shd w:val="clear" w:color="auto" w:fill="auto"/>
          </w:tcPr>
          <w:p w:rsidR="00F4501B" w:rsidRPr="004A2958" w:rsidRDefault="00F4501B" w:rsidP="00F4501B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26C32" w:rsidRPr="00326C32" w:rsidTr="00ED3CAD">
        <w:tc>
          <w:tcPr>
            <w:tcW w:w="15417" w:type="dxa"/>
            <w:gridSpan w:val="5"/>
            <w:tcMar>
              <w:top w:w="57" w:type="dxa"/>
              <w:bottom w:w="57" w:type="dxa"/>
            </w:tcMar>
          </w:tcPr>
          <w:p w:rsidR="00326C32" w:rsidRPr="00326C32" w:rsidRDefault="00326C32" w:rsidP="0040300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Targeted support</w:t>
            </w:r>
          </w:p>
        </w:tc>
      </w:tr>
      <w:tr w:rsidR="00326C32" w:rsidRPr="00326C32" w:rsidTr="003B5427">
        <w:trPr>
          <w:trHeight w:val="1010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Desired outcome</w:t>
            </w:r>
          </w:p>
        </w:tc>
        <w:tc>
          <w:tcPr>
            <w:tcW w:w="2438" w:type="dxa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Chosen action / approach</w:t>
            </w:r>
          </w:p>
        </w:tc>
        <w:tc>
          <w:tcPr>
            <w:tcW w:w="4820" w:type="dxa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rPr>
                <w:rFonts w:cs="Arial"/>
              </w:rPr>
            </w:pPr>
            <w:r w:rsidRPr="00326C32">
              <w:rPr>
                <w:rFonts w:cs="Arial"/>
                <w:b/>
              </w:rPr>
              <w:t xml:space="preserve">Estimated impact: </w:t>
            </w:r>
            <w:r w:rsidRPr="00326C32">
              <w:rPr>
                <w:rFonts w:cs="Arial"/>
              </w:rPr>
              <w:t>Did you meet the success criteria? Include impact on pupils not eligible for PP, if appropriate.</w:t>
            </w:r>
          </w:p>
        </w:tc>
        <w:tc>
          <w:tcPr>
            <w:tcW w:w="4932" w:type="dxa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Lessons learned </w:t>
            </w:r>
          </w:p>
          <w:p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</w:rPr>
              <w:t>(and whether you will continue with this approach)</w:t>
            </w:r>
          </w:p>
        </w:tc>
        <w:tc>
          <w:tcPr>
            <w:tcW w:w="992" w:type="dxa"/>
          </w:tcPr>
          <w:p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Cost</w:t>
            </w:r>
          </w:p>
        </w:tc>
      </w:tr>
      <w:tr w:rsidR="00F4501B" w:rsidRPr="004A2958" w:rsidTr="00D6338D">
        <w:tc>
          <w:tcPr>
            <w:tcW w:w="2235" w:type="dxa"/>
            <w:tcMar>
              <w:top w:w="57" w:type="dxa"/>
              <w:bottom w:w="57" w:type="dxa"/>
            </w:tcMar>
          </w:tcPr>
          <w:p w:rsidR="00F4501B" w:rsidRPr="004511FA" w:rsidRDefault="00F4501B" w:rsidP="004511F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511FA">
              <w:rPr>
                <w:rFonts w:cs="Arial"/>
                <w:sz w:val="20"/>
                <w:szCs w:val="20"/>
              </w:rPr>
              <w:t>Improve in year progress and attainment</w:t>
            </w:r>
          </w:p>
          <w:p w:rsidR="00F4501B" w:rsidRPr="004A2958" w:rsidRDefault="00F4501B" w:rsidP="00F4501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BF1577">
              <w:rPr>
                <w:rFonts w:cs="Arial"/>
                <w:sz w:val="20"/>
                <w:szCs w:val="20"/>
              </w:rPr>
              <w:t>Improve learning behaviours in all children</w:t>
            </w:r>
          </w:p>
        </w:tc>
        <w:tc>
          <w:tcPr>
            <w:tcW w:w="2438" w:type="dxa"/>
            <w:tcMar>
              <w:top w:w="57" w:type="dxa"/>
              <w:bottom w:w="57" w:type="dxa"/>
            </w:tcMar>
          </w:tcPr>
          <w:p w:rsidR="00F4501B" w:rsidRDefault="00F4501B" w:rsidP="00F4501B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Text led approach in English lessons – ensure high quality text led discussion and linked activities to improve understanding and vocabulary acquisition, higher attainment in reading and writing.</w:t>
            </w:r>
          </w:p>
          <w:p w:rsidR="00F4501B" w:rsidRDefault="00F4501B" w:rsidP="00F4501B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 lesson discussion</w:t>
            </w:r>
          </w:p>
          <w:p w:rsidR="00F4501B" w:rsidRDefault="00F4501B" w:rsidP="00F4501B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Questioning </w:t>
            </w:r>
          </w:p>
          <w:p w:rsidR="00F4501B" w:rsidRDefault="00F4501B" w:rsidP="00F4501B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Dictionaries/ thesauruses bought and old stock replaced</w:t>
            </w:r>
          </w:p>
          <w:p w:rsidR="00F4501B" w:rsidRDefault="00F4501B" w:rsidP="00F4501B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Audit school library, replace out dated stock with high quality books</w:t>
            </w:r>
          </w:p>
          <w:p w:rsidR="00F4501B" w:rsidRPr="004A2958" w:rsidRDefault="00F4501B" w:rsidP="00F4501B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Ensure working walls include topic vocab in addition to English and Maths</w:t>
            </w:r>
          </w:p>
        </w:tc>
        <w:tc>
          <w:tcPr>
            <w:tcW w:w="4820" w:type="dxa"/>
            <w:tcMar>
              <w:top w:w="57" w:type="dxa"/>
              <w:bottom w:w="57" w:type="dxa"/>
            </w:tcMar>
          </w:tcPr>
          <w:p w:rsidR="00B21D46" w:rsidRDefault="00116E7C" w:rsidP="00F4501B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High quality texts were bought and pupil discussion showed interest and enthusiasm for them in many classes.</w:t>
            </w:r>
          </w:p>
          <w:p w:rsidR="00F4501B" w:rsidRDefault="00116E7C" w:rsidP="00F4501B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Some improvements across school although inconsistency and effectiveness (quality of teaching and learning) affected impact on pupil progress.</w:t>
            </w:r>
          </w:p>
          <w:p w:rsidR="00116E7C" w:rsidRDefault="00116E7C" w:rsidP="00F4501B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End of year figures show</w:t>
            </w:r>
            <w:r w:rsidR="009811F4">
              <w:rPr>
                <w:rFonts w:cs="Arial"/>
                <w:sz w:val="20"/>
                <w:szCs w:val="20"/>
              </w:rPr>
              <w:t xml:space="preserve"> significant</w:t>
            </w:r>
            <w:r>
              <w:rPr>
                <w:rFonts w:cs="Arial"/>
                <w:sz w:val="20"/>
                <w:szCs w:val="20"/>
              </w:rPr>
              <w:t xml:space="preserve"> gaps between PP and Non PP attainment.</w:t>
            </w:r>
          </w:p>
          <w:p w:rsidR="00116E7C" w:rsidRPr="004A2958" w:rsidRDefault="00116E7C" w:rsidP="00F4501B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932" w:type="dxa"/>
            <w:tcMar>
              <w:top w:w="57" w:type="dxa"/>
              <w:bottom w:w="57" w:type="dxa"/>
            </w:tcMar>
          </w:tcPr>
          <w:p w:rsidR="00F4501B" w:rsidRDefault="00B21D46" w:rsidP="004511F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Text led has made an impact when taught well and consistently</w:t>
            </w:r>
          </w:p>
          <w:p w:rsidR="00B21D46" w:rsidRDefault="00B21D46" w:rsidP="004511F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New staff in post from September to be trained in use of text led through ‘Literacy Tree’.</w:t>
            </w:r>
          </w:p>
          <w:p w:rsidR="00B21D46" w:rsidRDefault="00B21D46" w:rsidP="00B21D4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Working walls not always consistent and complementary of the current topic/ theme/ skills</w:t>
            </w:r>
          </w:p>
          <w:p w:rsidR="00B21D46" w:rsidRPr="00670E19" w:rsidRDefault="00B21D46" w:rsidP="00670E1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D46">
              <w:rPr>
                <w:rFonts w:cs="Arial"/>
                <w:sz w:val="20"/>
                <w:szCs w:val="20"/>
              </w:rPr>
              <w:t>Library has been audited and more literature loaned.</w:t>
            </w:r>
          </w:p>
        </w:tc>
        <w:tc>
          <w:tcPr>
            <w:tcW w:w="992" w:type="dxa"/>
          </w:tcPr>
          <w:p w:rsidR="00F4501B" w:rsidRPr="004A2958" w:rsidRDefault="00DA4DC5" w:rsidP="00F4501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15000</w:t>
            </w:r>
          </w:p>
        </w:tc>
      </w:tr>
      <w:tr w:rsidR="00F4501B" w:rsidRPr="004A2958" w:rsidTr="00D6338D">
        <w:tc>
          <w:tcPr>
            <w:tcW w:w="2235" w:type="dxa"/>
            <w:tcMar>
              <w:top w:w="57" w:type="dxa"/>
              <w:bottom w:w="57" w:type="dxa"/>
            </w:tcMar>
          </w:tcPr>
          <w:p w:rsidR="00F4501B" w:rsidRDefault="00F4501B" w:rsidP="00F4501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563EA">
              <w:rPr>
                <w:rFonts w:cs="Arial"/>
                <w:sz w:val="20"/>
                <w:szCs w:val="20"/>
              </w:rPr>
              <w:t>Improve in year progress and attainment</w:t>
            </w:r>
          </w:p>
          <w:p w:rsidR="00F4501B" w:rsidRPr="00B21D46" w:rsidRDefault="00F4501B" w:rsidP="00B21D4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D46">
              <w:rPr>
                <w:rFonts w:cs="Arial"/>
                <w:sz w:val="20"/>
                <w:szCs w:val="20"/>
              </w:rPr>
              <w:t>Improve learning behaviours in all children</w:t>
            </w:r>
          </w:p>
        </w:tc>
        <w:tc>
          <w:tcPr>
            <w:tcW w:w="2438" w:type="dxa"/>
            <w:tcMar>
              <w:top w:w="57" w:type="dxa"/>
              <w:bottom w:w="57" w:type="dxa"/>
            </w:tcMar>
          </w:tcPr>
          <w:p w:rsidR="00F4501B" w:rsidRDefault="00F4501B" w:rsidP="00F4501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Specific, targeted group work for children who show poor social/emotional literacy. Use of THRIVE and other specific programmes run by learning mentor.</w:t>
            </w:r>
          </w:p>
          <w:p w:rsidR="00F4501B" w:rsidRDefault="00F4501B" w:rsidP="00F4501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tcMar>
              <w:top w:w="57" w:type="dxa"/>
              <w:bottom w:w="57" w:type="dxa"/>
            </w:tcMar>
          </w:tcPr>
          <w:p w:rsidR="00173CC9" w:rsidRDefault="00F4501B" w:rsidP="00F4501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Research shows that children with low social/emotional literacy are unable to learn effectively and make slow progress. </w:t>
            </w:r>
          </w:p>
          <w:p w:rsidR="00173CC9" w:rsidRDefault="00A67AA8" w:rsidP="00F4501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hyperlink r:id="rId25" w:history="1">
              <w:r w:rsidR="00173CC9" w:rsidRPr="00190EAF">
                <w:rPr>
                  <w:rStyle w:val="Hyperlink"/>
                  <w:rFonts w:cs="Arial"/>
                  <w:sz w:val="20"/>
                  <w:szCs w:val="20"/>
                </w:rPr>
                <w:t>https://educationendowmentfoundation.org.uk/evidence-summaries/teaching-learning-toolkit/social-and-emotional-learning/</w:t>
              </w:r>
            </w:hyperlink>
            <w:r w:rsidR="00173CC9">
              <w:rPr>
                <w:rFonts w:cs="Arial"/>
                <w:sz w:val="20"/>
                <w:szCs w:val="20"/>
              </w:rPr>
              <w:t xml:space="preserve"> </w:t>
            </w:r>
          </w:p>
          <w:p w:rsidR="00173CC9" w:rsidRDefault="00173CC9" w:rsidP="00F4501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F4501B" w:rsidRDefault="00F4501B" w:rsidP="00F4501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Several strategies in place to raise self-esteem and promote positive behaviours</w:t>
            </w:r>
          </w:p>
          <w:p w:rsidR="00F4501B" w:rsidRDefault="00F4501B" w:rsidP="00F4501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New reward system</w:t>
            </w:r>
          </w:p>
          <w:p w:rsidR="00F4501B" w:rsidRDefault="00F4501B" w:rsidP="00F4501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Development of Edenthorpe Hall experiences</w:t>
            </w:r>
          </w:p>
          <w:p w:rsidR="00F4501B" w:rsidRDefault="00F4501B" w:rsidP="00F4501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Raising the profile of the Astrea Dispositions and ensure pupils have role models and are part of this e.g. head boy/ girl, disposition leaders, school council</w:t>
            </w:r>
          </w:p>
          <w:p w:rsidR="00B21D46" w:rsidRDefault="00F4501B" w:rsidP="00F4501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Targeted intervention to match need (EEF toolkit) is effective</w:t>
            </w:r>
          </w:p>
          <w:p w:rsidR="00F4501B" w:rsidRPr="00B21D46" w:rsidRDefault="00F4501B" w:rsidP="00F4501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D46">
              <w:rPr>
                <w:rFonts w:cs="Arial"/>
                <w:sz w:val="20"/>
                <w:szCs w:val="20"/>
              </w:rPr>
              <w:t>P4C being developed across school</w:t>
            </w:r>
          </w:p>
        </w:tc>
        <w:tc>
          <w:tcPr>
            <w:tcW w:w="4932" w:type="dxa"/>
            <w:tcMar>
              <w:top w:w="57" w:type="dxa"/>
              <w:bottom w:w="57" w:type="dxa"/>
            </w:tcMar>
          </w:tcPr>
          <w:p w:rsidR="00F4501B" w:rsidRDefault="00B21D46" w:rsidP="00B21D4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D46">
              <w:rPr>
                <w:rFonts w:cs="Arial"/>
                <w:sz w:val="20"/>
                <w:szCs w:val="20"/>
              </w:rPr>
              <w:t>Attendance tracked efficiently</w:t>
            </w:r>
            <w:r>
              <w:rPr>
                <w:rFonts w:cs="Arial"/>
                <w:sz w:val="20"/>
                <w:szCs w:val="20"/>
              </w:rPr>
              <w:t xml:space="preserve"> - continue</w:t>
            </w:r>
          </w:p>
          <w:p w:rsidR="00B21D46" w:rsidRDefault="00B21D46" w:rsidP="00B21D4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Class teachers taking action re: pupil absence – continue</w:t>
            </w:r>
          </w:p>
          <w:p w:rsidR="00B21D46" w:rsidRDefault="00B21D46" w:rsidP="00B21D4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Reward system accessed by most pupils – continue and ensure ALL staff are consistent with giving of rewards</w:t>
            </w:r>
          </w:p>
          <w:p w:rsidR="00B21D46" w:rsidRDefault="00B21D46" w:rsidP="00B21D4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P4C not embedded across school – new coordinator in post from September</w:t>
            </w:r>
          </w:p>
          <w:p w:rsidR="00B21D46" w:rsidRPr="00B21D46" w:rsidRDefault="00B21D46" w:rsidP="00B21D4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B21D46" w:rsidRDefault="00B21D46" w:rsidP="00F4501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01B" w:rsidRDefault="00DA4DC5" w:rsidP="00F4501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5000</w:t>
            </w:r>
          </w:p>
        </w:tc>
      </w:tr>
      <w:tr w:rsidR="004511FA" w:rsidRPr="004A2958" w:rsidTr="00D6338D">
        <w:tc>
          <w:tcPr>
            <w:tcW w:w="2235" w:type="dxa"/>
            <w:tcMar>
              <w:top w:w="57" w:type="dxa"/>
              <w:bottom w:w="57" w:type="dxa"/>
            </w:tcMar>
          </w:tcPr>
          <w:p w:rsidR="004511FA" w:rsidRDefault="004511FA" w:rsidP="004511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563EA">
              <w:rPr>
                <w:rFonts w:cs="Arial"/>
                <w:sz w:val="20"/>
                <w:szCs w:val="20"/>
              </w:rPr>
              <w:t>Improve in year progress and attainment</w:t>
            </w:r>
          </w:p>
          <w:p w:rsidR="00B21D46" w:rsidRDefault="004511FA" w:rsidP="00B21D4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563EA">
              <w:rPr>
                <w:rFonts w:cs="Arial"/>
                <w:sz w:val="20"/>
                <w:szCs w:val="20"/>
              </w:rPr>
              <w:t>Improve learning behaviours in all children</w:t>
            </w:r>
          </w:p>
          <w:p w:rsidR="004511FA" w:rsidRPr="00B21D46" w:rsidRDefault="004511FA" w:rsidP="00B21D4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21D46">
              <w:rPr>
                <w:rFonts w:cs="Arial"/>
                <w:sz w:val="20"/>
                <w:szCs w:val="20"/>
              </w:rPr>
              <w:t>Numbers of pupils accessing clubs and experiential learning activities to increase</w:t>
            </w:r>
          </w:p>
        </w:tc>
        <w:tc>
          <w:tcPr>
            <w:tcW w:w="2438" w:type="dxa"/>
            <w:tcMar>
              <w:top w:w="57" w:type="dxa"/>
              <w:bottom w:w="57" w:type="dxa"/>
            </w:tcMar>
          </w:tcPr>
          <w:p w:rsidR="004511FA" w:rsidRDefault="004511FA" w:rsidP="004511F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Extracurricular activities to include;</w:t>
            </w:r>
          </w:p>
          <w:p w:rsidR="004511FA" w:rsidRDefault="004511FA" w:rsidP="004511F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20BE7">
              <w:rPr>
                <w:rFonts w:cs="Arial"/>
                <w:sz w:val="20"/>
                <w:szCs w:val="20"/>
              </w:rPr>
              <w:t>drama, music clubs.</w:t>
            </w:r>
          </w:p>
          <w:p w:rsidR="004511FA" w:rsidRDefault="004511FA" w:rsidP="004511F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20BE7">
              <w:rPr>
                <w:rFonts w:cs="Arial"/>
                <w:sz w:val="20"/>
                <w:szCs w:val="20"/>
              </w:rPr>
              <w:t>Participation in speech and drama festival</w:t>
            </w:r>
          </w:p>
          <w:p w:rsidR="004511FA" w:rsidRDefault="004511FA" w:rsidP="004511F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20BE7">
              <w:rPr>
                <w:rFonts w:cs="Arial"/>
                <w:sz w:val="20"/>
                <w:szCs w:val="20"/>
              </w:rPr>
              <w:t>participation in musical concerts</w:t>
            </w:r>
          </w:p>
          <w:p w:rsidR="004511FA" w:rsidRDefault="004511FA" w:rsidP="004511F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Book awards</w:t>
            </w:r>
          </w:p>
          <w:p w:rsidR="004511FA" w:rsidRDefault="004511FA" w:rsidP="004511F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Sporting activities including competitions</w:t>
            </w:r>
          </w:p>
          <w:p w:rsidR="004511FA" w:rsidRDefault="004511FA" w:rsidP="004511F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tcMar>
              <w:top w:w="57" w:type="dxa"/>
              <w:bottom w:w="57" w:type="dxa"/>
            </w:tcMar>
          </w:tcPr>
          <w:p w:rsidR="00B21D46" w:rsidRDefault="004511FA" w:rsidP="004511F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EEF research -children participating in clubs showed ‘improved outcomes’ by having positive impacts on confidence.</w:t>
            </w:r>
            <w:r w:rsidR="00B21D46">
              <w:rPr>
                <w:rFonts w:cs="Arial"/>
                <w:color w:val="auto"/>
                <w:sz w:val="20"/>
                <w:szCs w:val="20"/>
              </w:rPr>
              <w:t xml:space="preserve"> </w:t>
            </w:r>
          </w:p>
          <w:p w:rsidR="00173CC9" w:rsidRDefault="00A67AA8" w:rsidP="004511F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hyperlink r:id="rId26" w:history="1">
              <w:r w:rsidR="00173CC9" w:rsidRPr="00190EAF">
                <w:rPr>
                  <w:rStyle w:val="Hyperlink"/>
                  <w:rFonts w:cs="Arial"/>
                  <w:sz w:val="20"/>
                  <w:szCs w:val="20"/>
                </w:rPr>
                <w:t>https://educationendowmentfoundation.org.uk/evidence-summaries/teaching-learning-toolkit/arts-participation/</w:t>
              </w:r>
            </w:hyperlink>
            <w:r w:rsidR="00173CC9">
              <w:rPr>
                <w:rFonts w:cs="Arial"/>
                <w:color w:val="auto"/>
                <w:sz w:val="20"/>
                <w:szCs w:val="20"/>
              </w:rPr>
              <w:t xml:space="preserve"> </w:t>
            </w:r>
          </w:p>
          <w:p w:rsidR="00173CC9" w:rsidRDefault="00173CC9" w:rsidP="004511F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  <w:p w:rsidR="00173CC9" w:rsidRDefault="00A67AA8" w:rsidP="004511F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hyperlink r:id="rId27" w:history="1">
              <w:r w:rsidR="00173CC9" w:rsidRPr="00190EAF">
                <w:rPr>
                  <w:rStyle w:val="Hyperlink"/>
                  <w:rFonts w:cs="Arial"/>
                  <w:sz w:val="20"/>
                  <w:szCs w:val="20"/>
                </w:rPr>
                <w:t>https://educationendowmentfoundation.org.uk/evidence-summaries/teaching-learning-toolkit/sports-participation/</w:t>
              </w:r>
            </w:hyperlink>
            <w:r w:rsidR="00173CC9">
              <w:rPr>
                <w:rFonts w:cs="Arial"/>
                <w:color w:val="auto"/>
                <w:sz w:val="20"/>
                <w:szCs w:val="20"/>
              </w:rPr>
              <w:t xml:space="preserve"> </w:t>
            </w:r>
          </w:p>
          <w:p w:rsidR="00B21D46" w:rsidRDefault="00B21D46" w:rsidP="004511F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All pupils eligible for PP funding were able to access at least 1 free club and also participate in the holiday sports club free of charge.</w:t>
            </w:r>
          </w:p>
          <w:p w:rsidR="00B21D46" w:rsidRDefault="00B21D46" w:rsidP="004511F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  <w:p w:rsidR="00B21D46" w:rsidRDefault="00B21D46" w:rsidP="004511F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Some key PP pupils did not access any clubs.</w:t>
            </w:r>
          </w:p>
        </w:tc>
        <w:tc>
          <w:tcPr>
            <w:tcW w:w="4932" w:type="dxa"/>
            <w:tcMar>
              <w:top w:w="57" w:type="dxa"/>
              <w:bottom w:w="57" w:type="dxa"/>
            </w:tcMar>
          </w:tcPr>
          <w:p w:rsidR="004511FA" w:rsidRDefault="00B21D46" w:rsidP="00B21D46">
            <w:pPr>
              <w:pStyle w:val="ListParagraph"/>
              <w:numPr>
                <w:ilvl w:val="0"/>
                <w:numId w:val="28"/>
              </w:numPr>
              <w:spacing w:after="20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Ensuring parents are fully aware of what is on offer re: clubs</w:t>
            </w:r>
          </w:p>
          <w:p w:rsidR="00B21D46" w:rsidRDefault="00B21D46" w:rsidP="00B21D46">
            <w:pPr>
              <w:pStyle w:val="ListParagraph"/>
              <w:numPr>
                <w:ilvl w:val="0"/>
                <w:numId w:val="28"/>
              </w:numPr>
              <w:spacing w:after="20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Many PP pupils accessed at least one club</w:t>
            </w:r>
          </w:p>
          <w:p w:rsidR="00B21D46" w:rsidRDefault="00B21D46" w:rsidP="00B21D46">
            <w:pPr>
              <w:pStyle w:val="ListParagraph"/>
              <w:numPr>
                <w:ilvl w:val="0"/>
                <w:numId w:val="28"/>
              </w:numPr>
              <w:spacing w:after="20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Staffing proved an issue for speech and drama festival participation</w:t>
            </w:r>
          </w:p>
          <w:p w:rsidR="00B21D46" w:rsidRDefault="00B21D46" w:rsidP="00B21D46">
            <w:pPr>
              <w:pStyle w:val="ListParagraph"/>
              <w:numPr>
                <w:ilvl w:val="0"/>
                <w:numId w:val="28"/>
              </w:numPr>
              <w:spacing w:after="20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Quality of some clubs inconsistent</w:t>
            </w:r>
            <w:r w:rsidR="00F43762">
              <w:rPr>
                <w:rFonts w:cs="Arial"/>
                <w:sz w:val="20"/>
                <w:szCs w:val="20"/>
              </w:rPr>
              <w:t xml:space="preserve"> – new staff in post from September – monitor and evaluate impact.</w:t>
            </w:r>
          </w:p>
          <w:p w:rsidR="002A6E83" w:rsidRPr="00B21D46" w:rsidRDefault="002A6E83" w:rsidP="00B21D46">
            <w:pPr>
              <w:pStyle w:val="ListParagraph"/>
              <w:numPr>
                <w:ilvl w:val="0"/>
                <w:numId w:val="28"/>
              </w:numPr>
              <w:spacing w:after="20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511FA" w:rsidRDefault="00DA4DC5" w:rsidP="004511F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8000</w:t>
            </w:r>
          </w:p>
        </w:tc>
      </w:tr>
      <w:tr w:rsidR="004511FA" w:rsidRPr="00326C32" w:rsidTr="00ED3CAD">
        <w:tc>
          <w:tcPr>
            <w:tcW w:w="15417" w:type="dxa"/>
            <w:gridSpan w:val="5"/>
            <w:tcMar>
              <w:top w:w="57" w:type="dxa"/>
              <w:bottom w:w="57" w:type="dxa"/>
            </w:tcMar>
          </w:tcPr>
          <w:p w:rsidR="004511FA" w:rsidRPr="00326C32" w:rsidRDefault="004511FA" w:rsidP="004511F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Other approaches</w:t>
            </w:r>
          </w:p>
        </w:tc>
      </w:tr>
      <w:tr w:rsidR="004511FA" w:rsidRPr="00326C32" w:rsidTr="00D6338D">
        <w:tc>
          <w:tcPr>
            <w:tcW w:w="2235" w:type="dxa"/>
            <w:tcMar>
              <w:top w:w="57" w:type="dxa"/>
              <w:bottom w:w="57" w:type="dxa"/>
            </w:tcMar>
          </w:tcPr>
          <w:p w:rsidR="004511FA" w:rsidRPr="00326C32" w:rsidRDefault="004511FA" w:rsidP="004511FA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lastRenderedPageBreak/>
              <w:t>Desired outcome</w:t>
            </w:r>
          </w:p>
        </w:tc>
        <w:tc>
          <w:tcPr>
            <w:tcW w:w="2438" w:type="dxa"/>
            <w:tcMar>
              <w:top w:w="57" w:type="dxa"/>
              <w:bottom w:w="57" w:type="dxa"/>
            </w:tcMar>
          </w:tcPr>
          <w:p w:rsidR="004511FA" w:rsidRPr="00326C32" w:rsidRDefault="004511FA" w:rsidP="004511FA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Chosen action / approach</w:t>
            </w:r>
          </w:p>
        </w:tc>
        <w:tc>
          <w:tcPr>
            <w:tcW w:w="4820" w:type="dxa"/>
            <w:tcMar>
              <w:top w:w="57" w:type="dxa"/>
              <w:bottom w:w="57" w:type="dxa"/>
            </w:tcMar>
          </w:tcPr>
          <w:p w:rsidR="004511FA" w:rsidRPr="00326C32" w:rsidRDefault="004511FA" w:rsidP="004511FA">
            <w:pPr>
              <w:rPr>
                <w:rFonts w:cs="Arial"/>
              </w:rPr>
            </w:pPr>
            <w:r w:rsidRPr="00326C32">
              <w:rPr>
                <w:rFonts w:cs="Arial"/>
                <w:b/>
              </w:rPr>
              <w:t xml:space="preserve">Estimated impact: </w:t>
            </w:r>
            <w:r w:rsidRPr="00326C32">
              <w:rPr>
                <w:rFonts w:cs="Arial"/>
              </w:rPr>
              <w:t>Did you meet the success criteria? Include impact on pupils not eligible for PP, if appropriate.</w:t>
            </w:r>
          </w:p>
        </w:tc>
        <w:tc>
          <w:tcPr>
            <w:tcW w:w="4932" w:type="dxa"/>
            <w:tcMar>
              <w:top w:w="57" w:type="dxa"/>
              <w:bottom w:w="57" w:type="dxa"/>
            </w:tcMar>
          </w:tcPr>
          <w:p w:rsidR="004511FA" w:rsidRPr="00326C32" w:rsidRDefault="004511FA" w:rsidP="004511FA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Lessons learned </w:t>
            </w:r>
          </w:p>
          <w:p w:rsidR="004511FA" w:rsidRPr="00326C32" w:rsidRDefault="004511FA" w:rsidP="004511FA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</w:rPr>
              <w:t>(and whether you will continue with this approach)</w:t>
            </w:r>
          </w:p>
        </w:tc>
        <w:tc>
          <w:tcPr>
            <w:tcW w:w="992" w:type="dxa"/>
          </w:tcPr>
          <w:p w:rsidR="004511FA" w:rsidRPr="00326C32" w:rsidRDefault="004511FA" w:rsidP="004511FA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Cost</w:t>
            </w:r>
          </w:p>
        </w:tc>
      </w:tr>
      <w:tr w:rsidR="004511FA" w:rsidRPr="004A2958" w:rsidTr="004511FA">
        <w:trPr>
          <w:trHeight w:val="792"/>
        </w:trPr>
        <w:tc>
          <w:tcPr>
            <w:tcW w:w="2235" w:type="dxa"/>
            <w:vMerge w:val="restart"/>
            <w:tcMar>
              <w:top w:w="57" w:type="dxa"/>
              <w:bottom w:w="57" w:type="dxa"/>
            </w:tcMar>
          </w:tcPr>
          <w:p w:rsidR="004511FA" w:rsidRPr="00C20BE7" w:rsidRDefault="004511FA" w:rsidP="004511F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20BE7">
              <w:rPr>
                <w:rFonts w:cs="Arial"/>
                <w:sz w:val="20"/>
                <w:szCs w:val="20"/>
              </w:rPr>
              <w:t>Improve in year progress and attainment</w:t>
            </w:r>
          </w:p>
          <w:p w:rsidR="004511FA" w:rsidRDefault="004511FA" w:rsidP="004511F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563EA">
              <w:rPr>
                <w:rFonts w:cs="Arial"/>
                <w:sz w:val="20"/>
                <w:szCs w:val="20"/>
              </w:rPr>
              <w:t>Improve learning behaviours in all children</w:t>
            </w:r>
          </w:p>
          <w:p w:rsidR="004511FA" w:rsidRDefault="004511FA" w:rsidP="004511F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20BE7">
              <w:rPr>
                <w:rFonts w:cs="Arial"/>
                <w:sz w:val="20"/>
                <w:szCs w:val="20"/>
              </w:rPr>
              <w:t>Numbers of pupils accessing clubs and experiential learning activities to increase</w:t>
            </w:r>
          </w:p>
          <w:p w:rsidR="004511FA" w:rsidRPr="004A2958" w:rsidRDefault="004511FA" w:rsidP="004511FA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Improved attendance</w:t>
            </w:r>
          </w:p>
        </w:tc>
        <w:tc>
          <w:tcPr>
            <w:tcW w:w="2438" w:type="dxa"/>
            <w:tcMar>
              <w:top w:w="57" w:type="dxa"/>
              <w:bottom w:w="57" w:type="dxa"/>
            </w:tcMar>
          </w:tcPr>
          <w:p w:rsidR="004511FA" w:rsidRDefault="004511FA" w:rsidP="004511F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Breakfast club – attendance to this should improve punctuality and raise self-esteem. Also basic needs are met ensuring chn are ready to learn and providing opportunities for chn to socialise.</w:t>
            </w:r>
          </w:p>
          <w:p w:rsidR="004511FA" w:rsidRDefault="004511FA" w:rsidP="004511F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4511FA" w:rsidRPr="004A2958" w:rsidRDefault="004511FA" w:rsidP="004511FA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After school/ lunchtime clubs to raise self-esteem. </w:t>
            </w:r>
          </w:p>
        </w:tc>
        <w:tc>
          <w:tcPr>
            <w:tcW w:w="4820" w:type="dxa"/>
            <w:tcMar>
              <w:top w:w="57" w:type="dxa"/>
              <w:bottom w:w="57" w:type="dxa"/>
            </w:tcMar>
          </w:tcPr>
          <w:p w:rsidR="004511FA" w:rsidRPr="004A2958" w:rsidRDefault="004511FA" w:rsidP="004511FA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Responding to poor levels attendance raises attainment – attending breakfast club means that chn are on time for school and ready to learn.</w:t>
            </w:r>
          </w:p>
        </w:tc>
        <w:tc>
          <w:tcPr>
            <w:tcW w:w="4932" w:type="dxa"/>
            <w:tcMar>
              <w:top w:w="57" w:type="dxa"/>
              <w:bottom w:w="57" w:type="dxa"/>
            </w:tcMar>
          </w:tcPr>
          <w:p w:rsidR="00F43762" w:rsidRDefault="00F43762" w:rsidP="00F43762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Environment, provision and resources for breakfast club need auditing for quality – September 2018</w:t>
            </w:r>
          </w:p>
          <w:p w:rsidR="004511FA" w:rsidRDefault="00F43762" w:rsidP="00F43762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New room made available to house resources and groups</w:t>
            </w:r>
          </w:p>
          <w:p w:rsidR="00F43762" w:rsidRDefault="00F43762" w:rsidP="00F43762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Outside area to be overhauled and used effectively – more adult led games rather than free play to ensure team collaboration and fairness</w:t>
            </w:r>
          </w:p>
          <w:p w:rsidR="00F43762" w:rsidRPr="00F43762" w:rsidRDefault="00F43762" w:rsidP="00F43762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 shed cleared and resourced effectively for easy access</w:t>
            </w:r>
          </w:p>
        </w:tc>
        <w:tc>
          <w:tcPr>
            <w:tcW w:w="992" w:type="dxa"/>
          </w:tcPr>
          <w:p w:rsidR="004511FA" w:rsidRPr="004A2958" w:rsidRDefault="00DA4DC5" w:rsidP="004511FA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1500</w:t>
            </w:r>
          </w:p>
        </w:tc>
      </w:tr>
      <w:tr w:rsidR="004511FA" w:rsidRPr="004A2958" w:rsidTr="00D6338D">
        <w:trPr>
          <w:trHeight w:val="1582"/>
        </w:trPr>
        <w:tc>
          <w:tcPr>
            <w:tcW w:w="2235" w:type="dxa"/>
            <w:vMerge/>
            <w:tcMar>
              <w:top w:w="57" w:type="dxa"/>
              <w:bottom w:w="57" w:type="dxa"/>
            </w:tcMar>
          </w:tcPr>
          <w:p w:rsidR="004511FA" w:rsidRPr="004A2958" w:rsidRDefault="004511FA" w:rsidP="004511FA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38" w:type="dxa"/>
            <w:tcMar>
              <w:top w:w="57" w:type="dxa"/>
              <w:bottom w:w="57" w:type="dxa"/>
            </w:tcMar>
          </w:tcPr>
          <w:p w:rsidR="004511FA" w:rsidRPr="004A2958" w:rsidRDefault="004511FA" w:rsidP="004511FA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Provide access to experiential learning opportunities e.g. trips/visits/ after school activities to PPchn. Also instrumental lessons given to whole class with a view to chn continuing with individual instrumental lessons.</w:t>
            </w:r>
          </w:p>
        </w:tc>
        <w:tc>
          <w:tcPr>
            <w:tcW w:w="4820" w:type="dxa"/>
            <w:tcMar>
              <w:top w:w="57" w:type="dxa"/>
              <w:bottom w:w="57" w:type="dxa"/>
            </w:tcMar>
          </w:tcPr>
          <w:p w:rsidR="004511FA" w:rsidRDefault="004511FA" w:rsidP="004511FA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OFSTED - Ensuring all chn have access to a broad curriculum and experiences has a high impact on learners. We feel that chn need to broaden their experiences.</w:t>
            </w:r>
          </w:p>
          <w:p w:rsidR="001537A0" w:rsidRDefault="001537A0" w:rsidP="004511FA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Every class accessed offsite visits. Y3 accessed samba for 1hr per week all year.</w:t>
            </w:r>
          </w:p>
          <w:p w:rsidR="001537A0" w:rsidRDefault="001537A0" w:rsidP="004511FA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Y4 accessed brass (wider opportunities) – not take up of pupils to continue into Y5 (PP can access funding to pay for individual music tuition)</w:t>
            </w:r>
          </w:p>
          <w:p w:rsidR="001537A0" w:rsidRDefault="002A6E83" w:rsidP="004511FA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  <w:r w:rsidR="001537A0">
              <w:rPr>
                <w:rFonts w:cs="Arial"/>
                <w:sz w:val="20"/>
                <w:szCs w:val="20"/>
              </w:rPr>
              <w:t>% pupils attending pantomime (of which % = PP)</w:t>
            </w:r>
          </w:p>
          <w:p w:rsidR="001537A0" w:rsidRPr="004A2958" w:rsidRDefault="00982BA6" w:rsidP="004511FA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2A6E83">
              <w:rPr>
                <w:rFonts w:cs="Arial"/>
                <w:sz w:val="20"/>
                <w:szCs w:val="20"/>
              </w:rPr>
              <w:t>5</w:t>
            </w:r>
            <w:r w:rsidR="001537A0">
              <w:rPr>
                <w:rFonts w:cs="Arial"/>
                <w:sz w:val="20"/>
                <w:szCs w:val="20"/>
              </w:rPr>
              <w:t>% pupils attending ‘smile trip’</w:t>
            </w:r>
          </w:p>
        </w:tc>
        <w:tc>
          <w:tcPr>
            <w:tcW w:w="4932" w:type="dxa"/>
            <w:tcMar>
              <w:top w:w="57" w:type="dxa"/>
              <w:bottom w:w="57" w:type="dxa"/>
            </w:tcMar>
          </w:tcPr>
          <w:p w:rsidR="004511FA" w:rsidRPr="004A2958" w:rsidRDefault="004511FA" w:rsidP="004511FA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Registers taken at all clubs. Attendance recorded on PP trackers.</w:t>
            </w:r>
          </w:p>
        </w:tc>
        <w:tc>
          <w:tcPr>
            <w:tcW w:w="992" w:type="dxa"/>
          </w:tcPr>
          <w:p w:rsidR="004511FA" w:rsidRPr="004A2958" w:rsidRDefault="00DA4DC5" w:rsidP="004511FA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5000</w:t>
            </w:r>
          </w:p>
        </w:tc>
      </w:tr>
    </w:tbl>
    <w:p w:rsidR="00326C32" w:rsidRPr="00326C32" w:rsidRDefault="00326C32" w:rsidP="00326C32">
      <w:pPr>
        <w:spacing w:after="200" w:line="276" w:lineRule="auto"/>
        <w:rPr>
          <w:rFonts w:cs="Arial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15417"/>
      </w:tblGrid>
      <w:tr w:rsidR="00326C32" w:rsidRPr="00326C32" w:rsidTr="00531CFD">
        <w:tc>
          <w:tcPr>
            <w:tcW w:w="15417" w:type="dxa"/>
            <w:shd w:val="clear" w:color="auto" w:fill="CFDCE3"/>
            <w:tcMar>
              <w:top w:w="57" w:type="dxa"/>
              <w:bottom w:w="57" w:type="dxa"/>
            </w:tcMar>
          </w:tcPr>
          <w:p w:rsidR="00326C32" w:rsidRPr="00326C32" w:rsidRDefault="00326C32" w:rsidP="0040300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567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Additional detail</w:t>
            </w:r>
          </w:p>
        </w:tc>
      </w:tr>
      <w:tr w:rsidR="00326C32" w:rsidRPr="00326C32" w:rsidTr="004A2958">
        <w:trPr>
          <w:trHeight w:val="3406"/>
        </w:trPr>
        <w:tc>
          <w:tcPr>
            <w:tcW w:w="15417" w:type="dxa"/>
            <w:shd w:val="clear" w:color="auto" w:fill="auto"/>
            <w:tcMar>
              <w:top w:w="57" w:type="dxa"/>
              <w:bottom w:w="57" w:type="dxa"/>
            </w:tcMar>
          </w:tcPr>
          <w:p w:rsidR="004F00ED" w:rsidRPr="00326C32" w:rsidRDefault="00326C32" w:rsidP="001D569D">
            <w:pPr>
              <w:rPr>
                <w:rFonts w:cs="Arial"/>
              </w:rPr>
            </w:pPr>
            <w:r w:rsidRPr="00326C32">
              <w:rPr>
                <w:rFonts w:cs="Arial"/>
              </w:rPr>
              <w:lastRenderedPageBreak/>
              <w:t xml:space="preserve">In this section you can annex or refer to </w:t>
            </w:r>
            <w:r w:rsidRPr="00326C32">
              <w:rPr>
                <w:rFonts w:cs="Arial"/>
                <w:b/>
              </w:rPr>
              <w:t>additional</w:t>
            </w:r>
            <w:r w:rsidRPr="00326C32">
              <w:rPr>
                <w:rFonts w:cs="Arial"/>
              </w:rPr>
              <w:t xml:space="preserve"> information which you have used to support the sections above.</w:t>
            </w:r>
          </w:p>
        </w:tc>
      </w:tr>
    </w:tbl>
    <w:p w:rsidR="00326C32" w:rsidRPr="00326C32" w:rsidRDefault="00326C32" w:rsidP="008768A8">
      <w:pPr>
        <w:tabs>
          <w:tab w:val="left" w:pos="14844"/>
        </w:tabs>
        <w:ind w:right="-40"/>
        <w:rPr>
          <w:rFonts w:eastAsia="Arial" w:cs="Arial"/>
          <w:color w:val="050505"/>
          <w:spacing w:val="1"/>
        </w:rPr>
      </w:pPr>
    </w:p>
    <w:sectPr w:rsidR="00326C32" w:rsidRPr="00326C32" w:rsidSect="00D11BD0">
      <w:headerReference w:type="even" r:id="rId28"/>
      <w:headerReference w:type="default" r:id="rId29"/>
      <w:footerReference w:type="default" r:id="rId30"/>
      <w:headerReference w:type="first" r:id="rId31"/>
      <w:pgSz w:w="16840" w:h="11920" w:orient="landscape"/>
      <w:pgMar w:top="426" w:right="1038" w:bottom="284" w:left="958" w:header="0" w:footer="5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AA8" w:rsidRDefault="00A67AA8" w:rsidP="009F41B6">
      <w:r>
        <w:separator/>
      </w:r>
    </w:p>
    <w:p w:rsidR="00A67AA8" w:rsidRDefault="00A67AA8" w:rsidP="009F41B6"/>
  </w:endnote>
  <w:endnote w:type="continuationSeparator" w:id="0">
    <w:p w:rsidR="00A67AA8" w:rsidRDefault="00A67AA8" w:rsidP="009F41B6">
      <w:r>
        <w:continuationSeparator/>
      </w:r>
    </w:p>
    <w:p w:rsidR="00A67AA8" w:rsidRDefault="00A67AA8" w:rsidP="009F41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32836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444A" w:rsidRDefault="0065444A" w:rsidP="00B929B0">
        <w:pPr>
          <w:pStyle w:val="Footer"/>
          <w:tabs>
            <w:tab w:val="clear" w:pos="4513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2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AA8" w:rsidRDefault="00A67AA8" w:rsidP="009F41B6">
      <w:r>
        <w:separator/>
      </w:r>
    </w:p>
    <w:p w:rsidR="00A67AA8" w:rsidRDefault="00A67AA8" w:rsidP="009F41B6"/>
  </w:footnote>
  <w:footnote w:type="continuationSeparator" w:id="0">
    <w:p w:rsidR="00A67AA8" w:rsidRDefault="00A67AA8" w:rsidP="009F41B6">
      <w:r>
        <w:continuationSeparator/>
      </w:r>
    </w:p>
    <w:p w:rsidR="00A67AA8" w:rsidRDefault="00A67AA8" w:rsidP="009F41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44A" w:rsidRDefault="0065444A">
    <w:pPr>
      <w:pStyle w:val="Header"/>
    </w:pPr>
  </w:p>
  <w:p w:rsidR="0065444A" w:rsidRDefault="0065444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44A" w:rsidRPr="003F351B" w:rsidRDefault="0065444A" w:rsidP="003F35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44A" w:rsidRPr="003F351B" w:rsidRDefault="0065444A" w:rsidP="003F35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4BEC23F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74543F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7082A3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E964735"/>
    <w:multiLevelType w:val="hybridMultilevel"/>
    <w:tmpl w:val="380CA600"/>
    <w:lvl w:ilvl="0" w:tplc="CFDEEF3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0F3F0B02"/>
    <w:multiLevelType w:val="hybridMultilevel"/>
    <w:tmpl w:val="1FF66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C774E"/>
    <w:multiLevelType w:val="hybridMultilevel"/>
    <w:tmpl w:val="7CFA2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16DC1"/>
    <w:multiLevelType w:val="hybridMultilevel"/>
    <w:tmpl w:val="A4BC4F76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D75061"/>
    <w:multiLevelType w:val="hybridMultilevel"/>
    <w:tmpl w:val="BE64B726"/>
    <w:lvl w:ilvl="0" w:tplc="FE824734">
      <w:start w:val="20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0B2150F"/>
    <w:multiLevelType w:val="hybridMultilevel"/>
    <w:tmpl w:val="26DE9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C0FE1"/>
    <w:multiLevelType w:val="hybridMultilevel"/>
    <w:tmpl w:val="B02C1866"/>
    <w:lvl w:ilvl="0" w:tplc="FE824734">
      <w:start w:val="20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1254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A1545"/>
    <w:multiLevelType w:val="hybridMultilevel"/>
    <w:tmpl w:val="0B1C8EE4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E1C25"/>
    <w:multiLevelType w:val="hybridMultilevel"/>
    <w:tmpl w:val="C4D0EFD6"/>
    <w:lvl w:ilvl="0" w:tplc="687CB40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A330A"/>
    <w:multiLevelType w:val="hybridMultilevel"/>
    <w:tmpl w:val="A52E6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D7295"/>
    <w:multiLevelType w:val="hybridMultilevel"/>
    <w:tmpl w:val="241A4A34"/>
    <w:lvl w:ilvl="0" w:tplc="881ABA96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D35593E"/>
    <w:multiLevelType w:val="hybridMultilevel"/>
    <w:tmpl w:val="D39477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D02F7"/>
    <w:multiLevelType w:val="hybridMultilevel"/>
    <w:tmpl w:val="DC8A1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B51FC"/>
    <w:multiLevelType w:val="hybridMultilevel"/>
    <w:tmpl w:val="09344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3" w15:restartNumberingAfterBreak="0">
    <w:nsid w:val="4BE72D85"/>
    <w:multiLevelType w:val="hybridMultilevel"/>
    <w:tmpl w:val="4972F76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35003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6E5712"/>
    <w:multiLevelType w:val="hybridMultilevel"/>
    <w:tmpl w:val="00623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561E6"/>
    <w:multiLevelType w:val="hybridMultilevel"/>
    <w:tmpl w:val="0AA4B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566352"/>
    <w:multiLevelType w:val="hybridMultilevel"/>
    <w:tmpl w:val="B2920F4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42F83"/>
    <w:multiLevelType w:val="hybridMultilevel"/>
    <w:tmpl w:val="BB08D93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15"/>
  </w:num>
  <w:num w:numId="8">
    <w:abstractNumId w:val="10"/>
  </w:num>
  <w:num w:numId="9">
    <w:abstractNumId w:val="22"/>
  </w:num>
  <w:num w:numId="10">
    <w:abstractNumId w:val="24"/>
  </w:num>
  <w:num w:numId="11">
    <w:abstractNumId w:val="6"/>
  </w:num>
  <w:num w:numId="12">
    <w:abstractNumId w:val="31"/>
  </w:num>
  <w:num w:numId="13">
    <w:abstractNumId w:val="18"/>
  </w:num>
  <w:num w:numId="14">
    <w:abstractNumId w:val="26"/>
  </w:num>
  <w:num w:numId="15">
    <w:abstractNumId w:val="17"/>
  </w:num>
  <w:num w:numId="16">
    <w:abstractNumId w:val="20"/>
  </w:num>
  <w:num w:numId="17">
    <w:abstractNumId w:val="12"/>
  </w:num>
  <w:num w:numId="18">
    <w:abstractNumId w:val="9"/>
  </w:num>
  <w:num w:numId="19">
    <w:abstractNumId w:val="27"/>
  </w:num>
  <w:num w:numId="20">
    <w:abstractNumId w:val="23"/>
  </w:num>
  <w:num w:numId="21">
    <w:abstractNumId w:val="19"/>
  </w:num>
  <w:num w:numId="22">
    <w:abstractNumId w:val="29"/>
  </w:num>
  <w:num w:numId="23">
    <w:abstractNumId w:val="7"/>
  </w:num>
  <w:num w:numId="24">
    <w:abstractNumId w:val="30"/>
  </w:num>
  <w:num w:numId="25">
    <w:abstractNumId w:val="13"/>
  </w:num>
  <w:num w:numId="26">
    <w:abstractNumId w:val="8"/>
  </w:num>
  <w:num w:numId="27">
    <w:abstractNumId w:val="14"/>
  </w:num>
  <w:num w:numId="28">
    <w:abstractNumId w:val="11"/>
  </w:num>
  <w:num w:numId="29">
    <w:abstractNumId w:val="16"/>
  </w:num>
  <w:num w:numId="30">
    <w:abstractNumId w:val="28"/>
  </w:num>
  <w:num w:numId="31">
    <w:abstractNumId w:val="5"/>
  </w:num>
  <w:num w:numId="32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F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1"/>
  <w:stylePaneSortMethod w:val="0000"/>
  <w:doNotTrackFormatting/>
  <w:defaultTabStop w:val="720"/>
  <w:noPunctuationKerning/>
  <w:characterSpacingControl w:val="doNotCompress"/>
  <w:hdrShapeDefaults>
    <o:shapedefaults v:ext="edit" spidmax="2049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3A"/>
    <w:rsid w:val="00000CCE"/>
    <w:rsid w:val="00002BA4"/>
    <w:rsid w:val="00011301"/>
    <w:rsid w:val="00011A88"/>
    <w:rsid w:val="00013A6E"/>
    <w:rsid w:val="000162C6"/>
    <w:rsid w:val="0002203B"/>
    <w:rsid w:val="00023913"/>
    <w:rsid w:val="00024EA2"/>
    <w:rsid w:val="00030ABD"/>
    <w:rsid w:val="00031F36"/>
    <w:rsid w:val="00036EE2"/>
    <w:rsid w:val="000442BD"/>
    <w:rsid w:val="00051E2E"/>
    <w:rsid w:val="00053503"/>
    <w:rsid w:val="00057100"/>
    <w:rsid w:val="00060EBF"/>
    <w:rsid w:val="00066B1C"/>
    <w:rsid w:val="0007258F"/>
    <w:rsid w:val="00074179"/>
    <w:rsid w:val="00074641"/>
    <w:rsid w:val="000770B3"/>
    <w:rsid w:val="00080480"/>
    <w:rsid w:val="00081EE7"/>
    <w:rsid w:val="00083A73"/>
    <w:rsid w:val="00086722"/>
    <w:rsid w:val="00086FF1"/>
    <w:rsid w:val="00095901"/>
    <w:rsid w:val="000A10F4"/>
    <w:rsid w:val="000A4B41"/>
    <w:rsid w:val="000B1A42"/>
    <w:rsid w:val="000B3DE0"/>
    <w:rsid w:val="000B4A3E"/>
    <w:rsid w:val="000C503E"/>
    <w:rsid w:val="000C6B02"/>
    <w:rsid w:val="000C7733"/>
    <w:rsid w:val="000D1D30"/>
    <w:rsid w:val="000D4433"/>
    <w:rsid w:val="000D5697"/>
    <w:rsid w:val="000E3350"/>
    <w:rsid w:val="000E407A"/>
    <w:rsid w:val="000E46AE"/>
    <w:rsid w:val="000F1A98"/>
    <w:rsid w:val="000F22D0"/>
    <w:rsid w:val="000F73F3"/>
    <w:rsid w:val="00103E77"/>
    <w:rsid w:val="00113E8C"/>
    <w:rsid w:val="0011494F"/>
    <w:rsid w:val="00116E7C"/>
    <w:rsid w:val="00121C6C"/>
    <w:rsid w:val="001232CE"/>
    <w:rsid w:val="0012742C"/>
    <w:rsid w:val="001321D2"/>
    <w:rsid w:val="00133075"/>
    <w:rsid w:val="001417C1"/>
    <w:rsid w:val="00144268"/>
    <w:rsid w:val="00147214"/>
    <w:rsid w:val="00152A3A"/>
    <w:rsid w:val="001537A0"/>
    <w:rsid w:val="001540AB"/>
    <w:rsid w:val="00155ECC"/>
    <w:rsid w:val="001615DF"/>
    <w:rsid w:val="00161A13"/>
    <w:rsid w:val="0017051C"/>
    <w:rsid w:val="00171DF2"/>
    <w:rsid w:val="00171F6B"/>
    <w:rsid w:val="00173CC9"/>
    <w:rsid w:val="00174104"/>
    <w:rsid w:val="001747E2"/>
    <w:rsid w:val="00176EB9"/>
    <w:rsid w:val="001811F8"/>
    <w:rsid w:val="00183D0C"/>
    <w:rsid w:val="00190C3A"/>
    <w:rsid w:val="00196306"/>
    <w:rsid w:val="001A0936"/>
    <w:rsid w:val="001A3A04"/>
    <w:rsid w:val="001B2AE2"/>
    <w:rsid w:val="001B4452"/>
    <w:rsid w:val="001B4A5E"/>
    <w:rsid w:val="001B5C15"/>
    <w:rsid w:val="001B796F"/>
    <w:rsid w:val="001C4E9C"/>
    <w:rsid w:val="001C4F87"/>
    <w:rsid w:val="001C55FC"/>
    <w:rsid w:val="001C5A63"/>
    <w:rsid w:val="001C5EB6"/>
    <w:rsid w:val="001C7959"/>
    <w:rsid w:val="001D09EC"/>
    <w:rsid w:val="001D42A6"/>
    <w:rsid w:val="001D569D"/>
    <w:rsid w:val="001D5770"/>
    <w:rsid w:val="001E3581"/>
    <w:rsid w:val="001E6CDB"/>
    <w:rsid w:val="001F257C"/>
    <w:rsid w:val="001F428D"/>
    <w:rsid w:val="00203ACA"/>
    <w:rsid w:val="00203EC9"/>
    <w:rsid w:val="00207CF2"/>
    <w:rsid w:val="00210E6D"/>
    <w:rsid w:val="002113CF"/>
    <w:rsid w:val="00212E0B"/>
    <w:rsid w:val="00214378"/>
    <w:rsid w:val="00214713"/>
    <w:rsid w:val="00217E1D"/>
    <w:rsid w:val="0022255C"/>
    <w:rsid w:val="0022489D"/>
    <w:rsid w:val="002262F3"/>
    <w:rsid w:val="00230559"/>
    <w:rsid w:val="0023095D"/>
    <w:rsid w:val="002332F8"/>
    <w:rsid w:val="00234F75"/>
    <w:rsid w:val="00237C3C"/>
    <w:rsid w:val="00237F6B"/>
    <w:rsid w:val="002406E2"/>
    <w:rsid w:val="00240F4B"/>
    <w:rsid w:val="002573D0"/>
    <w:rsid w:val="002574E3"/>
    <w:rsid w:val="002575C5"/>
    <w:rsid w:val="002634E2"/>
    <w:rsid w:val="002708E4"/>
    <w:rsid w:val="0027230F"/>
    <w:rsid w:val="0027252F"/>
    <w:rsid w:val="0027319D"/>
    <w:rsid w:val="00273718"/>
    <w:rsid w:val="002839B5"/>
    <w:rsid w:val="00283D8B"/>
    <w:rsid w:val="00287788"/>
    <w:rsid w:val="0029187F"/>
    <w:rsid w:val="00291E8A"/>
    <w:rsid w:val="00292DED"/>
    <w:rsid w:val="002A1D3B"/>
    <w:rsid w:val="002A28F7"/>
    <w:rsid w:val="002A3153"/>
    <w:rsid w:val="002A6E83"/>
    <w:rsid w:val="002B0709"/>
    <w:rsid w:val="002B1524"/>
    <w:rsid w:val="002B2775"/>
    <w:rsid w:val="002B2E68"/>
    <w:rsid w:val="002B37EB"/>
    <w:rsid w:val="002B5135"/>
    <w:rsid w:val="002C3AA4"/>
    <w:rsid w:val="002C4229"/>
    <w:rsid w:val="002D1911"/>
    <w:rsid w:val="002D44A8"/>
    <w:rsid w:val="002D4B69"/>
    <w:rsid w:val="002E463F"/>
    <w:rsid w:val="002E4E9A"/>
    <w:rsid w:val="002E508B"/>
    <w:rsid w:val="002E5F9F"/>
    <w:rsid w:val="002E7368"/>
    <w:rsid w:val="002E7849"/>
    <w:rsid w:val="002F15EE"/>
    <w:rsid w:val="002F6A4F"/>
    <w:rsid w:val="002F7128"/>
    <w:rsid w:val="00300F99"/>
    <w:rsid w:val="0030310D"/>
    <w:rsid w:val="003036A2"/>
    <w:rsid w:val="00306BA2"/>
    <w:rsid w:val="003154AC"/>
    <w:rsid w:val="00316DD9"/>
    <w:rsid w:val="00323776"/>
    <w:rsid w:val="00324AA8"/>
    <w:rsid w:val="00325D84"/>
    <w:rsid w:val="00326C32"/>
    <w:rsid w:val="00327669"/>
    <w:rsid w:val="00333B04"/>
    <w:rsid w:val="003370A4"/>
    <w:rsid w:val="003409F2"/>
    <w:rsid w:val="0034222D"/>
    <w:rsid w:val="00343EFD"/>
    <w:rsid w:val="00347C36"/>
    <w:rsid w:val="00361752"/>
    <w:rsid w:val="00361FE6"/>
    <w:rsid w:val="00364F65"/>
    <w:rsid w:val="00374981"/>
    <w:rsid w:val="0037557E"/>
    <w:rsid w:val="0037778D"/>
    <w:rsid w:val="003810D8"/>
    <w:rsid w:val="003817C5"/>
    <w:rsid w:val="003853A4"/>
    <w:rsid w:val="00390B80"/>
    <w:rsid w:val="003A01C4"/>
    <w:rsid w:val="003A1CC2"/>
    <w:rsid w:val="003B5427"/>
    <w:rsid w:val="003B7DBF"/>
    <w:rsid w:val="003C0411"/>
    <w:rsid w:val="003C0875"/>
    <w:rsid w:val="003C1ECF"/>
    <w:rsid w:val="003C30E5"/>
    <w:rsid w:val="003C60B5"/>
    <w:rsid w:val="003D1EFE"/>
    <w:rsid w:val="003D764C"/>
    <w:rsid w:val="003E129B"/>
    <w:rsid w:val="003E1329"/>
    <w:rsid w:val="003E24F9"/>
    <w:rsid w:val="003E4B03"/>
    <w:rsid w:val="003E59EE"/>
    <w:rsid w:val="003F28B3"/>
    <w:rsid w:val="003F351B"/>
    <w:rsid w:val="003F538C"/>
    <w:rsid w:val="003F63E0"/>
    <w:rsid w:val="003F751E"/>
    <w:rsid w:val="003F7BDE"/>
    <w:rsid w:val="00403008"/>
    <w:rsid w:val="00407032"/>
    <w:rsid w:val="00410F16"/>
    <w:rsid w:val="004158B0"/>
    <w:rsid w:val="00416220"/>
    <w:rsid w:val="00421F3D"/>
    <w:rsid w:val="004242C5"/>
    <w:rsid w:val="00430BEF"/>
    <w:rsid w:val="0043261E"/>
    <w:rsid w:val="004339FB"/>
    <w:rsid w:val="00436A77"/>
    <w:rsid w:val="0043760C"/>
    <w:rsid w:val="00442364"/>
    <w:rsid w:val="00445E79"/>
    <w:rsid w:val="004509BE"/>
    <w:rsid w:val="004511FA"/>
    <w:rsid w:val="00451FA7"/>
    <w:rsid w:val="004563EA"/>
    <w:rsid w:val="004572EE"/>
    <w:rsid w:val="0046202A"/>
    <w:rsid w:val="004671CA"/>
    <w:rsid w:val="00467BC5"/>
    <w:rsid w:val="00470223"/>
    <w:rsid w:val="00471FEE"/>
    <w:rsid w:val="004726CF"/>
    <w:rsid w:val="00482BF2"/>
    <w:rsid w:val="004866AD"/>
    <w:rsid w:val="0048718B"/>
    <w:rsid w:val="0049380C"/>
    <w:rsid w:val="004977DF"/>
    <w:rsid w:val="00497D2D"/>
    <w:rsid w:val="004A0192"/>
    <w:rsid w:val="004A25DF"/>
    <w:rsid w:val="004A2958"/>
    <w:rsid w:val="004B0132"/>
    <w:rsid w:val="004B19E5"/>
    <w:rsid w:val="004B4394"/>
    <w:rsid w:val="004B6B92"/>
    <w:rsid w:val="004C1DC7"/>
    <w:rsid w:val="004C49E3"/>
    <w:rsid w:val="004D0B5A"/>
    <w:rsid w:val="004D13A3"/>
    <w:rsid w:val="004D4F4A"/>
    <w:rsid w:val="004E0F5B"/>
    <w:rsid w:val="004E6CD9"/>
    <w:rsid w:val="004F00ED"/>
    <w:rsid w:val="004F19D4"/>
    <w:rsid w:val="004F20E3"/>
    <w:rsid w:val="004F211A"/>
    <w:rsid w:val="004F3159"/>
    <w:rsid w:val="004F4AEF"/>
    <w:rsid w:val="004F70A9"/>
    <w:rsid w:val="00500764"/>
    <w:rsid w:val="00503147"/>
    <w:rsid w:val="00505A57"/>
    <w:rsid w:val="00507785"/>
    <w:rsid w:val="0050779E"/>
    <w:rsid w:val="00507870"/>
    <w:rsid w:val="005176FB"/>
    <w:rsid w:val="0052566B"/>
    <w:rsid w:val="0052767D"/>
    <w:rsid w:val="00530C04"/>
    <w:rsid w:val="00531CFD"/>
    <w:rsid w:val="00536E0B"/>
    <w:rsid w:val="00550B0E"/>
    <w:rsid w:val="00550E2B"/>
    <w:rsid w:val="005535E5"/>
    <w:rsid w:val="00553E4E"/>
    <w:rsid w:val="005552BF"/>
    <w:rsid w:val="00560451"/>
    <w:rsid w:val="00562261"/>
    <w:rsid w:val="0056283E"/>
    <w:rsid w:val="00565A60"/>
    <w:rsid w:val="00566C31"/>
    <w:rsid w:val="0057250B"/>
    <w:rsid w:val="00572C72"/>
    <w:rsid w:val="00573780"/>
    <w:rsid w:val="00574294"/>
    <w:rsid w:val="005749C5"/>
    <w:rsid w:val="0057670A"/>
    <w:rsid w:val="00577486"/>
    <w:rsid w:val="00581D79"/>
    <w:rsid w:val="00585490"/>
    <w:rsid w:val="00585A2C"/>
    <w:rsid w:val="005872E2"/>
    <w:rsid w:val="005905B1"/>
    <w:rsid w:val="005914F1"/>
    <w:rsid w:val="0059494A"/>
    <w:rsid w:val="005A07FF"/>
    <w:rsid w:val="005A4AE2"/>
    <w:rsid w:val="005A65F5"/>
    <w:rsid w:val="005A67AA"/>
    <w:rsid w:val="005A6DE5"/>
    <w:rsid w:val="005A71BA"/>
    <w:rsid w:val="005A7C7F"/>
    <w:rsid w:val="005A7D82"/>
    <w:rsid w:val="005B1536"/>
    <w:rsid w:val="005B2FD4"/>
    <w:rsid w:val="005C0A99"/>
    <w:rsid w:val="005C0B41"/>
    <w:rsid w:val="005C1447"/>
    <w:rsid w:val="005C14AE"/>
    <w:rsid w:val="005C1770"/>
    <w:rsid w:val="005C2466"/>
    <w:rsid w:val="005C3645"/>
    <w:rsid w:val="005C6416"/>
    <w:rsid w:val="005C657D"/>
    <w:rsid w:val="005D05CE"/>
    <w:rsid w:val="005D2272"/>
    <w:rsid w:val="005D252F"/>
    <w:rsid w:val="005D380A"/>
    <w:rsid w:val="005D3D25"/>
    <w:rsid w:val="005E3379"/>
    <w:rsid w:val="005E70E7"/>
    <w:rsid w:val="005F107C"/>
    <w:rsid w:val="005F226C"/>
    <w:rsid w:val="005F7472"/>
    <w:rsid w:val="00602008"/>
    <w:rsid w:val="0060702F"/>
    <w:rsid w:val="006108B3"/>
    <w:rsid w:val="00611F91"/>
    <w:rsid w:val="006155C4"/>
    <w:rsid w:val="006237FB"/>
    <w:rsid w:val="0062454F"/>
    <w:rsid w:val="006248B1"/>
    <w:rsid w:val="00626DD2"/>
    <w:rsid w:val="00633E4E"/>
    <w:rsid w:val="00635D57"/>
    <w:rsid w:val="006418B2"/>
    <w:rsid w:val="00642026"/>
    <w:rsid w:val="00642404"/>
    <w:rsid w:val="006429B3"/>
    <w:rsid w:val="006431E0"/>
    <w:rsid w:val="00647EFA"/>
    <w:rsid w:val="00650A8D"/>
    <w:rsid w:val="00652973"/>
    <w:rsid w:val="0065444A"/>
    <w:rsid w:val="0065552F"/>
    <w:rsid w:val="006558CA"/>
    <w:rsid w:val="00657E79"/>
    <w:rsid w:val="006606F5"/>
    <w:rsid w:val="006606F9"/>
    <w:rsid w:val="006642F5"/>
    <w:rsid w:val="00670E19"/>
    <w:rsid w:val="0067185E"/>
    <w:rsid w:val="00671B64"/>
    <w:rsid w:val="00671D5B"/>
    <w:rsid w:val="00671FA2"/>
    <w:rsid w:val="006775FA"/>
    <w:rsid w:val="006814D7"/>
    <w:rsid w:val="0068544D"/>
    <w:rsid w:val="0069409E"/>
    <w:rsid w:val="00695D08"/>
    <w:rsid w:val="00695EA0"/>
    <w:rsid w:val="00696E19"/>
    <w:rsid w:val="006A01E6"/>
    <w:rsid w:val="006A1EEC"/>
    <w:rsid w:val="006A27AA"/>
    <w:rsid w:val="006A3602"/>
    <w:rsid w:val="006B12D1"/>
    <w:rsid w:val="006B1F9F"/>
    <w:rsid w:val="006C2E04"/>
    <w:rsid w:val="006C382D"/>
    <w:rsid w:val="006C79A2"/>
    <w:rsid w:val="006D1162"/>
    <w:rsid w:val="006D67EB"/>
    <w:rsid w:val="006E22B1"/>
    <w:rsid w:val="006E7F39"/>
    <w:rsid w:val="006F1F96"/>
    <w:rsid w:val="006F6DC9"/>
    <w:rsid w:val="00700337"/>
    <w:rsid w:val="00700B01"/>
    <w:rsid w:val="007022F7"/>
    <w:rsid w:val="00702EBF"/>
    <w:rsid w:val="00703958"/>
    <w:rsid w:val="00713414"/>
    <w:rsid w:val="00714630"/>
    <w:rsid w:val="0071604F"/>
    <w:rsid w:val="00724D6E"/>
    <w:rsid w:val="00730350"/>
    <w:rsid w:val="00730EF3"/>
    <w:rsid w:val="00733BB0"/>
    <w:rsid w:val="0073516C"/>
    <w:rsid w:val="007403F5"/>
    <w:rsid w:val="007426B3"/>
    <w:rsid w:val="007428C7"/>
    <w:rsid w:val="0074314F"/>
    <w:rsid w:val="00743353"/>
    <w:rsid w:val="00745C9F"/>
    <w:rsid w:val="00746697"/>
    <w:rsid w:val="00747CD7"/>
    <w:rsid w:val="0075096B"/>
    <w:rsid w:val="00751648"/>
    <w:rsid w:val="00756321"/>
    <w:rsid w:val="00760615"/>
    <w:rsid w:val="0076231A"/>
    <w:rsid w:val="00764D03"/>
    <w:rsid w:val="00765E95"/>
    <w:rsid w:val="00766306"/>
    <w:rsid w:val="00774F55"/>
    <w:rsid w:val="00775D8A"/>
    <w:rsid w:val="0077659E"/>
    <w:rsid w:val="00777AD4"/>
    <w:rsid w:val="00780950"/>
    <w:rsid w:val="007809EF"/>
    <w:rsid w:val="007830F9"/>
    <w:rsid w:val="00783210"/>
    <w:rsid w:val="00783D2C"/>
    <w:rsid w:val="00794F29"/>
    <w:rsid w:val="00794FF6"/>
    <w:rsid w:val="00796607"/>
    <w:rsid w:val="007A0750"/>
    <w:rsid w:val="007A2250"/>
    <w:rsid w:val="007A5759"/>
    <w:rsid w:val="007B3CFE"/>
    <w:rsid w:val="007B6A34"/>
    <w:rsid w:val="007C321D"/>
    <w:rsid w:val="007C41A5"/>
    <w:rsid w:val="007C58BE"/>
    <w:rsid w:val="007C7EEE"/>
    <w:rsid w:val="007D0537"/>
    <w:rsid w:val="007D080B"/>
    <w:rsid w:val="007D100D"/>
    <w:rsid w:val="007D1348"/>
    <w:rsid w:val="007D29D3"/>
    <w:rsid w:val="007E06DD"/>
    <w:rsid w:val="007E35BC"/>
    <w:rsid w:val="007E648E"/>
    <w:rsid w:val="007F038E"/>
    <w:rsid w:val="007F1ACB"/>
    <w:rsid w:val="007F4221"/>
    <w:rsid w:val="007F670A"/>
    <w:rsid w:val="007F7235"/>
    <w:rsid w:val="00800DEB"/>
    <w:rsid w:val="00802240"/>
    <w:rsid w:val="00803C83"/>
    <w:rsid w:val="00813B3D"/>
    <w:rsid w:val="00814458"/>
    <w:rsid w:val="00814D1A"/>
    <w:rsid w:val="008168A2"/>
    <w:rsid w:val="00816E77"/>
    <w:rsid w:val="00817543"/>
    <w:rsid w:val="00821CD3"/>
    <w:rsid w:val="00823AE8"/>
    <w:rsid w:val="00824E92"/>
    <w:rsid w:val="00827FF1"/>
    <w:rsid w:val="00831263"/>
    <w:rsid w:val="00831DB7"/>
    <w:rsid w:val="008327B8"/>
    <w:rsid w:val="00832B9B"/>
    <w:rsid w:val="00832EBF"/>
    <w:rsid w:val="0083302E"/>
    <w:rsid w:val="008348A3"/>
    <w:rsid w:val="00834ED6"/>
    <w:rsid w:val="00835F8B"/>
    <w:rsid w:val="008366CB"/>
    <w:rsid w:val="00837F3A"/>
    <w:rsid w:val="008419B8"/>
    <w:rsid w:val="0084240F"/>
    <w:rsid w:val="008429A3"/>
    <w:rsid w:val="00843054"/>
    <w:rsid w:val="00847309"/>
    <w:rsid w:val="008515CE"/>
    <w:rsid w:val="008559CE"/>
    <w:rsid w:val="008620F3"/>
    <w:rsid w:val="00863986"/>
    <w:rsid w:val="00866257"/>
    <w:rsid w:val="00871F1B"/>
    <w:rsid w:val="00873A68"/>
    <w:rsid w:val="00874F24"/>
    <w:rsid w:val="00876230"/>
    <w:rsid w:val="008768A8"/>
    <w:rsid w:val="00877D5B"/>
    <w:rsid w:val="00877ECD"/>
    <w:rsid w:val="00886B1E"/>
    <w:rsid w:val="0089094C"/>
    <w:rsid w:val="00891CD2"/>
    <w:rsid w:val="00894E46"/>
    <w:rsid w:val="00897D77"/>
    <w:rsid w:val="008A4181"/>
    <w:rsid w:val="008A460D"/>
    <w:rsid w:val="008A4CD5"/>
    <w:rsid w:val="008A588F"/>
    <w:rsid w:val="008A644A"/>
    <w:rsid w:val="008B05BD"/>
    <w:rsid w:val="008B0C03"/>
    <w:rsid w:val="008B0DD1"/>
    <w:rsid w:val="008B1297"/>
    <w:rsid w:val="008B250D"/>
    <w:rsid w:val="008B427B"/>
    <w:rsid w:val="008B6009"/>
    <w:rsid w:val="008B66CA"/>
    <w:rsid w:val="008C3B85"/>
    <w:rsid w:val="008C46DC"/>
    <w:rsid w:val="008D15AA"/>
    <w:rsid w:val="008D6968"/>
    <w:rsid w:val="008E3B15"/>
    <w:rsid w:val="008E3F07"/>
    <w:rsid w:val="008E413A"/>
    <w:rsid w:val="008E4B40"/>
    <w:rsid w:val="008E5F36"/>
    <w:rsid w:val="008E63EA"/>
    <w:rsid w:val="008E77AA"/>
    <w:rsid w:val="008E7943"/>
    <w:rsid w:val="008F2757"/>
    <w:rsid w:val="008F2E4F"/>
    <w:rsid w:val="008F6CA2"/>
    <w:rsid w:val="008F6F8B"/>
    <w:rsid w:val="008F7436"/>
    <w:rsid w:val="00902B79"/>
    <w:rsid w:val="00903E42"/>
    <w:rsid w:val="00904AC4"/>
    <w:rsid w:val="0090521B"/>
    <w:rsid w:val="009055E4"/>
    <w:rsid w:val="0091025E"/>
    <w:rsid w:val="00911559"/>
    <w:rsid w:val="00915D44"/>
    <w:rsid w:val="00917E9C"/>
    <w:rsid w:val="00922AF8"/>
    <w:rsid w:val="0092379D"/>
    <w:rsid w:val="00924E3D"/>
    <w:rsid w:val="00925160"/>
    <w:rsid w:val="0092542E"/>
    <w:rsid w:val="00936100"/>
    <w:rsid w:val="00947CF2"/>
    <w:rsid w:val="00950F88"/>
    <w:rsid w:val="00951C56"/>
    <w:rsid w:val="00955907"/>
    <w:rsid w:val="0095599F"/>
    <w:rsid w:val="00956CF7"/>
    <w:rsid w:val="00960F1C"/>
    <w:rsid w:val="00961817"/>
    <w:rsid w:val="0096424B"/>
    <w:rsid w:val="009662D0"/>
    <w:rsid w:val="009716FA"/>
    <w:rsid w:val="00972041"/>
    <w:rsid w:val="00972D1B"/>
    <w:rsid w:val="009811F4"/>
    <w:rsid w:val="00982BA6"/>
    <w:rsid w:val="00982C55"/>
    <w:rsid w:val="00983DB9"/>
    <w:rsid w:val="00984AA8"/>
    <w:rsid w:val="00984FA5"/>
    <w:rsid w:val="00985088"/>
    <w:rsid w:val="00985495"/>
    <w:rsid w:val="0098648B"/>
    <w:rsid w:val="0099175B"/>
    <w:rsid w:val="009A244C"/>
    <w:rsid w:val="009A602D"/>
    <w:rsid w:val="009A7402"/>
    <w:rsid w:val="009B0DAA"/>
    <w:rsid w:val="009B32FA"/>
    <w:rsid w:val="009B391B"/>
    <w:rsid w:val="009B45C4"/>
    <w:rsid w:val="009C13DC"/>
    <w:rsid w:val="009C1908"/>
    <w:rsid w:val="009C73CF"/>
    <w:rsid w:val="009C7FB2"/>
    <w:rsid w:val="009D1AF5"/>
    <w:rsid w:val="009E00AE"/>
    <w:rsid w:val="009E09C7"/>
    <w:rsid w:val="009E09D3"/>
    <w:rsid w:val="009E1D00"/>
    <w:rsid w:val="009E6E74"/>
    <w:rsid w:val="009F3E29"/>
    <w:rsid w:val="009F41B6"/>
    <w:rsid w:val="009F49D4"/>
    <w:rsid w:val="009F4A2B"/>
    <w:rsid w:val="009F53ED"/>
    <w:rsid w:val="00A038BE"/>
    <w:rsid w:val="00A0665A"/>
    <w:rsid w:val="00A15FD8"/>
    <w:rsid w:val="00A30BA1"/>
    <w:rsid w:val="00A338E2"/>
    <w:rsid w:val="00A3636B"/>
    <w:rsid w:val="00A37DEE"/>
    <w:rsid w:val="00A40AFC"/>
    <w:rsid w:val="00A433C3"/>
    <w:rsid w:val="00A46DF6"/>
    <w:rsid w:val="00A50806"/>
    <w:rsid w:val="00A54BB7"/>
    <w:rsid w:val="00A5643A"/>
    <w:rsid w:val="00A5723C"/>
    <w:rsid w:val="00A60232"/>
    <w:rsid w:val="00A60D43"/>
    <w:rsid w:val="00A66499"/>
    <w:rsid w:val="00A677F9"/>
    <w:rsid w:val="00A67AA8"/>
    <w:rsid w:val="00A67B3E"/>
    <w:rsid w:val="00A707A4"/>
    <w:rsid w:val="00A7274B"/>
    <w:rsid w:val="00A73FB8"/>
    <w:rsid w:val="00A763CB"/>
    <w:rsid w:val="00A772FF"/>
    <w:rsid w:val="00A801D1"/>
    <w:rsid w:val="00A81F69"/>
    <w:rsid w:val="00A841C5"/>
    <w:rsid w:val="00A84C17"/>
    <w:rsid w:val="00A86089"/>
    <w:rsid w:val="00A91CB0"/>
    <w:rsid w:val="00A93FC0"/>
    <w:rsid w:val="00A95D3F"/>
    <w:rsid w:val="00AA000B"/>
    <w:rsid w:val="00AA3484"/>
    <w:rsid w:val="00AA7E7B"/>
    <w:rsid w:val="00AB0927"/>
    <w:rsid w:val="00AB1AF9"/>
    <w:rsid w:val="00AB3B48"/>
    <w:rsid w:val="00AB5287"/>
    <w:rsid w:val="00AB6D0F"/>
    <w:rsid w:val="00AB7858"/>
    <w:rsid w:val="00AC4931"/>
    <w:rsid w:val="00AC61A6"/>
    <w:rsid w:val="00AC7949"/>
    <w:rsid w:val="00AD01F4"/>
    <w:rsid w:val="00AD1C4B"/>
    <w:rsid w:val="00AD1DD2"/>
    <w:rsid w:val="00AD2062"/>
    <w:rsid w:val="00AD2F1D"/>
    <w:rsid w:val="00AD6CF9"/>
    <w:rsid w:val="00AE1E46"/>
    <w:rsid w:val="00AE5177"/>
    <w:rsid w:val="00AF0989"/>
    <w:rsid w:val="00AF28C7"/>
    <w:rsid w:val="00AF785C"/>
    <w:rsid w:val="00B043B4"/>
    <w:rsid w:val="00B05DDC"/>
    <w:rsid w:val="00B1029F"/>
    <w:rsid w:val="00B120FB"/>
    <w:rsid w:val="00B15385"/>
    <w:rsid w:val="00B21D46"/>
    <w:rsid w:val="00B2649F"/>
    <w:rsid w:val="00B26579"/>
    <w:rsid w:val="00B3498C"/>
    <w:rsid w:val="00B34F49"/>
    <w:rsid w:val="00B35EEF"/>
    <w:rsid w:val="00B37CB2"/>
    <w:rsid w:val="00B40979"/>
    <w:rsid w:val="00B4154D"/>
    <w:rsid w:val="00B43CAD"/>
    <w:rsid w:val="00B51536"/>
    <w:rsid w:val="00B55A49"/>
    <w:rsid w:val="00B56ACC"/>
    <w:rsid w:val="00B61038"/>
    <w:rsid w:val="00B64265"/>
    <w:rsid w:val="00B64618"/>
    <w:rsid w:val="00B6712A"/>
    <w:rsid w:val="00B67F76"/>
    <w:rsid w:val="00B70EFF"/>
    <w:rsid w:val="00B7558C"/>
    <w:rsid w:val="00B845DA"/>
    <w:rsid w:val="00B85794"/>
    <w:rsid w:val="00B9194F"/>
    <w:rsid w:val="00B929B0"/>
    <w:rsid w:val="00BA003B"/>
    <w:rsid w:val="00BA2625"/>
    <w:rsid w:val="00BB05E2"/>
    <w:rsid w:val="00BB7C04"/>
    <w:rsid w:val="00BB7DDC"/>
    <w:rsid w:val="00BD1111"/>
    <w:rsid w:val="00BD26B6"/>
    <w:rsid w:val="00BD45B1"/>
    <w:rsid w:val="00BD4A45"/>
    <w:rsid w:val="00BD7DF4"/>
    <w:rsid w:val="00BE01C6"/>
    <w:rsid w:val="00BE07AA"/>
    <w:rsid w:val="00BE22B3"/>
    <w:rsid w:val="00BE333C"/>
    <w:rsid w:val="00BE4DAC"/>
    <w:rsid w:val="00BF13F8"/>
    <w:rsid w:val="00BF1577"/>
    <w:rsid w:val="00BF68F1"/>
    <w:rsid w:val="00C01CFF"/>
    <w:rsid w:val="00C02406"/>
    <w:rsid w:val="00C02C7D"/>
    <w:rsid w:val="00C070C1"/>
    <w:rsid w:val="00C073B9"/>
    <w:rsid w:val="00C07E21"/>
    <w:rsid w:val="00C10146"/>
    <w:rsid w:val="00C1494D"/>
    <w:rsid w:val="00C15B78"/>
    <w:rsid w:val="00C20BE7"/>
    <w:rsid w:val="00C2207B"/>
    <w:rsid w:val="00C22740"/>
    <w:rsid w:val="00C30479"/>
    <w:rsid w:val="00C36085"/>
    <w:rsid w:val="00C4089D"/>
    <w:rsid w:val="00C40ABB"/>
    <w:rsid w:val="00C46129"/>
    <w:rsid w:val="00C529E8"/>
    <w:rsid w:val="00C5326F"/>
    <w:rsid w:val="00C6013F"/>
    <w:rsid w:val="00C63537"/>
    <w:rsid w:val="00C66273"/>
    <w:rsid w:val="00C6636B"/>
    <w:rsid w:val="00C71561"/>
    <w:rsid w:val="00C71E70"/>
    <w:rsid w:val="00C75A77"/>
    <w:rsid w:val="00C8124F"/>
    <w:rsid w:val="00C81513"/>
    <w:rsid w:val="00C838AF"/>
    <w:rsid w:val="00C84637"/>
    <w:rsid w:val="00C8519F"/>
    <w:rsid w:val="00C851D5"/>
    <w:rsid w:val="00C87E18"/>
    <w:rsid w:val="00C90A4F"/>
    <w:rsid w:val="00C9157E"/>
    <w:rsid w:val="00C92AD3"/>
    <w:rsid w:val="00C92ED5"/>
    <w:rsid w:val="00C93184"/>
    <w:rsid w:val="00C93999"/>
    <w:rsid w:val="00CA1009"/>
    <w:rsid w:val="00CA1B26"/>
    <w:rsid w:val="00CA278F"/>
    <w:rsid w:val="00CA30B4"/>
    <w:rsid w:val="00CA4180"/>
    <w:rsid w:val="00CA716C"/>
    <w:rsid w:val="00CA72FC"/>
    <w:rsid w:val="00CB56F5"/>
    <w:rsid w:val="00CB58E8"/>
    <w:rsid w:val="00CB66CC"/>
    <w:rsid w:val="00CB6E04"/>
    <w:rsid w:val="00CC2512"/>
    <w:rsid w:val="00CC4C58"/>
    <w:rsid w:val="00CC547F"/>
    <w:rsid w:val="00CD0909"/>
    <w:rsid w:val="00CD5D21"/>
    <w:rsid w:val="00CE0E9F"/>
    <w:rsid w:val="00CE40D7"/>
    <w:rsid w:val="00CE5F52"/>
    <w:rsid w:val="00CE7906"/>
    <w:rsid w:val="00CF0E19"/>
    <w:rsid w:val="00D01EE5"/>
    <w:rsid w:val="00D02CE4"/>
    <w:rsid w:val="00D04B89"/>
    <w:rsid w:val="00D05342"/>
    <w:rsid w:val="00D10355"/>
    <w:rsid w:val="00D11BD0"/>
    <w:rsid w:val="00D21B4A"/>
    <w:rsid w:val="00D265AE"/>
    <w:rsid w:val="00D27D9B"/>
    <w:rsid w:val="00D30402"/>
    <w:rsid w:val="00D30CF1"/>
    <w:rsid w:val="00D376DB"/>
    <w:rsid w:val="00D40DE9"/>
    <w:rsid w:val="00D41212"/>
    <w:rsid w:val="00D4259A"/>
    <w:rsid w:val="00D42B45"/>
    <w:rsid w:val="00D50ED4"/>
    <w:rsid w:val="00D54C67"/>
    <w:rsid w:val="00D54F53"/>
    <w:rsid w:val="00D55BDC"/>
    <w:rsid w:val="00D57563"/>
    <w:rsid w:val="00D57CFC"/>
    <w:rsid w:val="00D6338D"/>
    <w:rsid w:val="00D64A19"/>
    <w:rsid w:val="00D660A1"/>
    <w:rsid w:val="00D66FFC"/>
    <w:rsid w:val="00D70729"/>
    <w:rsid w:val="00D71D4B"/>
    <w:rsid w:val="00D71F30"/>
    <w:rsid w:val="00D7239F"/>
    <w:rsid w:val="00D736C0"/>
    <w:rsid w:val="00D74921"/>
    <w:rsid w:val="00D7604F"/>
    <w:rsid w:val="00D92274"/>
    <w:rsid w:val="00D94339"/>
    <w:rsid w:val="00D9707F"/>
    <w:rsid w:val="00DA165A"/>
    <w:rsid w:val="00DA19C3"/>
    <w:rsid w:val="00DA1F8E"/>
    <w:rsid w:val="00DA4DC5"/>
    <w:rsid w:val="00DA57A4"/>
    <w:rsid w:val="00DB0D07"/>
    <w:rsid w:val="00DB0ED9"/>
    <w:rsid w:val="00DC1D74"/>
    <w:rsid w:val="00DC39E8"/>
    <w:rsid w:val="00DC4922"/>
    <w:rsid w:val="00DC4950"/>
    <w:rsid w:val="00DC585C"/>
    <w:rsid w:val="00DD0912"/>
    <w:rsid w:val="00DD2B39"/>
    <w:rsid w:val="00DD3A4E"/>
    <w:rsid w:val="00DD51B7"/>
    <w:rsid w:val="00DD699B"/>
    <w:rsid w:val="00DD788A"/>
    <w:rsid w:val="00DE2205"/>
    <w:rsid w:val="00DE3B89"/>
    <w:rsid w:val="00DE6998"/>
    <w:rsid w:val="00DF0054"/>
    <w:rsid w:val="00DF00D5"/>
    <w:rsid w:val="00DF3309"/>
    <w:rsid w:val="00DF5124"/>
    <w:rsid w:val="00DF5709"/>
    <w:rsid w:val="00DF7045"/>
    <w:rsid w:val="00DF7F39"/>
    <w:rsid w:val="00E026F9"/>
    <w:rsid w:val="00E035B8"/>
    <w:rsid w:val="00E1702C"/>
    <w:rsid w:val="00E17C6D"/>
    <w:rsid w:val="00E20C79"/>
    <w:rsid w:val="00E2257D"/>
    <w:rsid w:val="00E22EE8"/>
    <w:rsid w:val="00E23ABB"/>
    <w:rsid w:val="00E23E99"/>
    <w:rsid w:val="00E307E5"/>
    <w:rsid w:val="00E3093A"/>
    <w:rsid w:val="00E3202F"/>
    <w:rsid w:val="00E33078"/>
    <w:rsid w:val="00E335AB"/>
    <w:rsid w:val="00E33AB6"/>
    <w:rsid w:val="00E3530B"/>
    <w:rsid w:val="00E35C31"/>
    <w:rsid w:val="00E4012C"/>
    <w:rsid w:val="00E41485"/>
    <w:rsid w:val="00E42A8F"/>
    <w:rsid w:val="00E43FBC"/>
    <w:rsid w:val="00E44E2C"/>
    <w:rsid w:val="00E473CE"/>
    <w:rsid w:val="00E50127"/>
    <w:rsid w:val="00E50AA2"/>
    <w:rsid w:val="00E5223F"/>
    <w:rsid w:val="00E538B7"/>
    <w:rsid w:val="00E61359"/>
    <w:rsid w:val="00E6185D"/>
    <w:rsid w:val="00E66B4F"/>
    <w:rsid w:val="00E70FC4"/>
    <w:rsid w:val="00E72112"/>
    <w:rsid w:val="00E741D5"/>
    <w:rsid w:val="00E74474"/>
    <w:rsid w:val="00E752F8"/>
    <w:rsid w:val="00E81060"/>
    <w:rsid w:val="00E83C17"/>
    <w:rsid w:val="00E87A6A"/>
    <w:rsid w:val="00E9232A"/>
    <w:rsid w:val="00E92A89"/>
    <w:rsid w:val="00EA4174"/>
    <w:rsid w:val="00EA4D1B"/>
    <w:rsid w:val="00EA7EF1"/>
    <w:rsid w:val="00EB1D11"/>
    <w:rsid w:val="00EB281B"/>
    <w:rsid w:val="00EB79FF"/>
    <w:rsid w:val="00EC1C50"/>
    <w:rsid w:val="00ED121A"/>
    <w:rsid w:val="00ED3CAD"/>
    <w:rsid w:val="00ED3D05"/>
    <w:rsid w:val="00ED5025"/>
    <w:rsid w:val="00EE072C"/>
    <w:rsid w:val="00EE1C85"/>
    <w:rsid w:val="00EE5713"/>
    <w:rsid w:val="00EE64AE"/>
    <w:rsid w:val="00EE715F"/>
    <w:rsid w:val="00EF0C6F"/>
    <w:rsid w:val="00EF7874"/>
    <w:rsid w:val="00EF7E61"/>
    <w:rsid w:val="00F06445"/>
    <w:rsid w:val="00F06863"/>
    <w:rsid w:val="00F07114"/>
    <w:rsid w:val="00F127CF"/>
    <w:rsid w:val="00F206A7"/>
    <w:rsid w:val="00F3105E"/>
    <w:rsid w:val="00F31AAB"/>
    <w:rsid w:val="00F31B8F"/>
    <w:rsid w:val="00F3661F"/>
    <w:rsid w:val="00F41591"/>
    <w:rsid w:val="00F41A63"/>
    <w:rsid w:val="00F43762"/>
    <w:rsid w:val="00F4501B"/>
    <w:rsid w:val="00F45BEB"/>
    <w:rsid w:val="00F54523"/>
    <w:rsid w:val="00F5702C"/>
    <w:rsid w:val="00F626AA"/>
    <w:rsid w:val="00F648CB"/>
    <w:rsid w:val="00F70793"/>
    <w:rsid w:val="00F75C8A"/>
    <w:rsid w:val="00F84544"/>
    <w:rsid w:val="00F84C99"/>
    <w:rsid w:val="00F87538"/>
    <w:rsid w:val="00F90552"/>
    <w:rsid w:val="00F908B7"/>
    <w:rsid w:val="00F926EE"/>
    <w:rsid w:val="00F93D74"/>
    <w:rsid w:val="00F9465A"/>
    <w:rsid w:val="00F954FA"/>
    <w:rsid w:val="00F95B1F"/>
    <w:rsid w:val="00F96EB7"/>
    <w:rsid w:val="00FA05B2"/>
    <w:rsid w:val="00FA0889"/>
    <w:rsid w:val="00FA68A7"/>
    <w:rsid w:val="00FB0F42"/>
    <w:rsid w:val="00FB1DD9"/>
    <w:rsid w:val="00FB40F3"/>
    <w:rsid w:val="00FB54CC"/>
    <w:rsid w:val="00FB7601"/>
    <w:rsid w:val="00FC0C51"/>
    <w:rsid w:val="00FC3903"/>
    <w:rsid w:val="00FC6848"/>
    <w:rsid w:val="00FC7C4F"/>
    <w:rsid w:val="00FD2228"/>
    <w:rsid w:val="00FD64FC"/>
    <w:rsid w:val="00FE1B88"/>
    <w:rsid w:val="00FE6DB7"/>
    <w:rsid w:val="00FF23F8"/>
    <w:rsid w:val="00FF2587"/>
    <w:rsid w:val="00FF4AC8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64FC8C83"/>
  <w15:docId w15:val="{17C4FDA0-2794-43D4-A80F-4A060EB3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4563EA"/>
    <w:pPr>
      <w:spacing w:after="240" w:line="288" w:lineRule="auto"/>
    </w:pPr>
    <w:rPr>
      <w:color w:val="0D0D0D" w:themeColor="text1" w:themeTint="F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41B6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760615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F70793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C71E70"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F41B6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760615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F707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uiPriority w:val="39"/>
    <w:unhideWhenUsed/>
    <w:rsid w:val="00D05342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link w:val="TitleTextChar"/>
    <w:unhideWhenUsed/>
    <w:qFormat/>
    <w:rsid w:val="002634E2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2634E2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link w:val="SubtitleTextChar"/>
    <w:unhideWhenUsed/>
    <w:qFormat/>
    <w:rsid w:val="00E50AA2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E50AA2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rsid w:val="00984AA8"/>
    <w:pPr>
      <w:numPr>
        <w:numId w:val="4"/>
      </w:numPr>
      <w:ind w:left="714" w:hanging="357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C07E21"/>
    <w:pPr>
      <w:tabs>
        <w:tab w:val="right" w:pos="9498"/>
      </w:tabs>
      <w:spacing w:after="120"/>
    </w:pPr>
    <w:rPr>
      <w:rFonts w:eastAsia="Arial"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92A89"/>
    <w:pPr>
      <w:tabs>
        <w:tab w:val="right" w:pos="9498"/>
      </w:tabs>
      <w:spacing w:after="1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11F91"/>
    <w:pPr>
      <w:tabs>
        <w:tab w:val="right" w:pos="9498"/>
      </w:tabs>
      <w:spacing w:after="120"/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90521B"/>
  </w:style>
  <w:style w:type="character" w:customStyle="1" w:styleId="CopyrightBoxChar">
    <w:name w:val="CopyrightBox Char"/>
    <w:link w:val="CopyrightBox"/>
    <w:rsid w:val="0090521B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2566B"/>
    <w:pPr>
      <w:spacing w:before="6000" w:after="120"/>
    </w:pPr>
  </w:style>
  <w:style w:type="character" w:customStyle="1" w:styleId="CopyrightSpacingChar">
    <w:name w:val="CopyrightSpacing Char"/>
    <w:link w:val="CopyrightSpacing"/>
    <w:rsid w:val="0052566B"/>
    <w:rPr>
      <w:sz w:val="24"/>
      <w:szCs w:val="24"/>
    </w:rPr>
  </w:style>
  <w:style w:type="paragraph" w:styleId="Title">
    <w:name w:val="Title"/>
    <w:basedOn w:val="Normal"/>
    <w:next w:val="Normal"/>
    <w:link w:val="TitleChar"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4A25DF"/>
    <w:pPr>
      <w:spacing w:after="120"/>
    </w:pPr>
  </w:style>
  <w:style w:type="paragraph" w:styleId="ListBullet4">
    <w:name w:val="List Bullet 4"/>
    <w:basedOn w:val="Normal"/>
    <w:rsid w:val="00E50AA2"/>
    <w:pPr>
      <w:numPr>
        <w:numId w:val="3"/>
      </w:numPr>
      <w:contextualSpacing/>
    </w:pPr>
  </w:style>
  <w:style w:type="paragraph" w:styleId="ListParagraph">
    <w:name w:val="List Paragraph"/>
    <w:aliases w:val="NumberedList,Colorful List - Accent 11"/>
    <w:basedOn w:val="Normal"/>
    <w:link w:val="ListParagraphChar"/>
    <w:uiPriority w:val="34"/>
    <w:qFormat/>
    <w:rsid w:val="00984AA8"/>
    <w:pPr>
      <w:numPr>
        <w:numId w:val="7"/>
      </w:numPr>
      <w:contextualSpacing/>
    </w:pPr>
  </w:style>
  <w:style w:type="paragraph" w:styleId="Caption">
    <w:name w:val="caption"/>
    <w:basedOn w:val="Normal"/>
    <w:next w:val="Normal"/>
    <w:qFormat/>
    <w:rsid w:val="00D21B4A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C71E70"/>
    <w:rPr>
      <w:b/>
      <w:bCs/>
      <w:color w:val="104F75"/>
      <w:sz w:val="24"/>
      <w:szCs w:val="28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color w:val="0D0D0D" w:themeColor="text1" w:themeTint="F2"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color w:val="0D0D0D" w:themeColor="text1" w:themeTint="F2"/>
      <w:sz w:val="24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color w:val="0D0D0D" w:themeColor="text1" w:themeTint="F2"/>
      <w:sz w:val="24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color w:val="0D0D0D" w:themeColor="text1" w:themeTint="F2"/>
      <w:sz w:val="24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color w:val="0D0D0D" w:themeColor="text1" w:themeTint="F2"/>
      <w:sz w:val="24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uiPriority w:val="59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Header"/>
    <w:qFormat/>
    <w:rsid w:val="001321D2"/>
    <w:pPr>
      <w:spacing w:before="60" w:after="60"/>
      <w:ind w:left="57" w:right="57"/>
      <w:jc w:val="center"/>
    </w:pPr>
    <w:rPr>
      <w:b/>
      <w:color w:val="0D0D0D" w:themeColor="text1" w:themeTint="F2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customStyle="1" w:styleId="TableRow">
    <w:name w:val="TableRow"/>
    <w:link w:val="TableRowChar"/>
    <w:qFormat/>
    <w:rsid w:val="001321D2"/>
    <w:pPr>
      <w:spacing w:before="60" w:after="60"/>
      <w:ind w:left="57" w:right="57"/>
    </w:pPr>
    <w:rPr>
      <w:color w:val="0D0D0D" w:themeColor="text1" w:themeTint="F2"/>
      <w:sz w:val="24"/>
      <w:szCs w:val="24"/>
    </w:rPr>
  </w:style>
  <w:style w:type="character" w:customStyle="1" w:styleId="TableRowChar">
    <w:name w:val="TableRow Char"/>
    <w:link w:val="TableRow"/>
    <w:rsid w:val="001321D2"/>
    <w:rPr>
      <w:color w:val="0D0D0D" w:themeColor="text1" w:themeTint="F2"/>
      <w:sz w:val="24"/>
      <w:szCs w:val="24"/>
    </w:rPr>
  </w:style>
  <w:style w:type="paragraph" w:styleId="Header">
    <w:name w:val="header"/>
    <w:basedOn w:val="Normal"/>
    <w:link w:val="HeaderChar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F1ACB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1ACB"/>
  </w:style>
  <w:style w:type="character" w:styleId="FootnoteReference">
    <w:name w:val="footnote reference"/>
    <w:basedOn w:val="DefaultParagraphFont"/>
    <w:uiPriority w:val="99"/>
    <w:semiHidden/>
    <w:unhideWhenUsed/>
    <w:rsid w:val="007E06DD"/>
    <w:rPr>
      <w:vertAlign w:val="superscript"/>
    </w:rPr>
  </w:style>
  <w:style w:type="character" w:customStyle="1" w:styleId="RGB">
    <w:name w:val="RGB"/>
    <w:basedOn w:val="DefaultParagraphFont"/>
    <w:rsid w:val="00956CF7"/>
    <w:rPr>
      <w:b/>
      <w:bCs/>
      <w:sz w:val="20"/>
    </w:rPr>
  </w:style>
  <w:style w:type="paragraph" w:customStyle="1" w:styleId="ColouredBoxHeadline">
    <w:name w:val="Coloured Box Headline"/>
    <w:basedOn w:val="Normal"/>
    <w:rsid w:val="00956CF7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sid w:val="00956CF7"/>
    <w:rPr>
      <w:sz w:val="20"/>
    </w:rPr>
  </w:style>
  <w:style w:type="paragraph" w:styleId="ListBullet5">
    <w:name w:val="List Bullet 5"/>
    <w:basedOn w:val="Normal"/>
    <w:rsid w:val="00E50AA2"/>
  </w:style>
  <w:style w:type="character" w:styleId="CommentReference">
    <w:name w:val="annotation reference"/>
    <w:basedOn w:val="DefaultParagraphFont"/>
    <w:uiPriority w:val="99"/>
    <w:unhideWhenUsed/>
    <w:rsid w:val="0090521B"/>
  </w:style>
  <w:style w:type="paragraph" w:styleId="CommentText">
    <w:name w:val="annotation text"/>
    <w:basedOn w:val="Normal"/>
    <w:link w:val="CommentTextChar"/>
    <w:uiPriority w:val="99"/>
    <w:unhideWhenUsed/>
    <w:rsid w:val="00FC6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68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6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6848"/>
    <w:rPr>
      <w:b/>
      <w:bCs/>
    </w:rPr>
  </w:style>
  <w:style w:type="paragraph" w:customStyle="1" w:styleId="Centredembed">
    <w:name w:val="Centred embed"/>
    <w:basedOn w:val="Normal"/>
    <w:rsid w:val="00626DD2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link w:val="DateChar"/>
    <w:unhideWhenUsed/>
    <w:rsid w:val="00E50AA2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link w:val="Date"/>
    <w:rsid w:val="00E50AA2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  <w:link w:val="Source"/>
    <w:locked/>
    <w:rsid w:val="0043261E"/>
  </w:style>
  <w:style w:type="paragraph" w:customStyle="1" w:styleId="Source">
    <w:name w:val="Source"/>
    <w:basedOn w:val="Normal"/>
    <w:link w:val="SourceChar"/>
    <w:qFormat/>
    <w:rsid w:val="0043261E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link w:val="DfESOutNumbered1Char"/>
    <w:qFormat/>
    <w:rsid w:val="007A0750"/>
    <w:pPr>
      <w:numPr>
        <w:numId w:val="2"/>
      </w:numPr>
    </w:pPr>
  </w:style>
  <w:style w:type="character" w:customStyle="1" w:styleId="DfESOutNumbered1Char">
    <w:name w:val="DfESOutNumbered1 Char"/>
    <w:link w:val="DfESOutNumbered1"/>
    <w:rsid w:val="007A0750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766306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766306"/>
    <w:pPr>
      <w:jc w:val="center"/>
    </w:pPr>
    <w:rPr>
      <w:szCs w:val="20"/>
    </w:rPr>
  </w:style>
  <w:style w:type="paragraph" w:customStyle="1" w:styleId="SocialMedia">
    <w:name w:val="SocialMedia"/>
    <w:basedOn w:val="Normal"/>
    <w:link w:val="SocialMediaChar"/>
    <w:rsid w:val="00AE5177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rsid w:val="007D29D3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AE5177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rsid w:val="00095901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7D29D3"/>
    <w:rPr>
      <w:color w:val="0D0D0D" w:themeColor="text1" w:themeTint="F2"/>
      <w:sz w:val="24"/>
      <w:szCs w:val="24"/>
    </w:rPr>
  </w:style>
  <w:style w:type="paragraph" w:customStyle="1" w:styleId="LicenceIntro">
    <w:name w:val="LicenceIntro"/>
    <w:basedOn w:val="Licence"/>
    <w:rsid w:val="00113E8C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095901"/>
    <w:rPr>
      <w:sz w:val="24"/>
      <w:szCs w:val="24"/>
    </w:rPr>
  </w:style>
  <w:style w:type="paragraph" w:styleId="ListBullet2">
    <w:name w:val="List Bullet 2"/>
    <w:basedOn w:val="Normal"/>
    <w:rsid w:val="00984AA8"/>
    <w:pPr>
      <w:numPr>
        <w:numId w:val="5"/>
      </w:numPr>
      <w:tabs>
        <w:tab w:val="clear" w:pos="643"/>
        <w:tab w:val="num" w:pos="1134"/>
      </w:tabs>
      <w:ind w:left="1134"/>
      <w:contextualSpacing/>
    </w:pPr>
  </w:style>
  <w:style w:type="paragraph" w:customStyle="1" w:styleId="Logos">
    <w:name w:val="Logos"/>
    <w:basedOn w:val="Normal"/>
    <w:link w:val="LogosChar"/>
    <w:rsid w:val="002B2775"/>
    <w:pPr>
      <w:pageBreakBefore/>
      <w:widowControl w:val="0"/>
    </w:pPr>
    <w:rPr>
      <w:noProof/>
    </w:rPr>
  </w:style>
  <w:style w:type="character" w:customStyle="1" w:styleId="LogosChar">
    <w:name w:val="Logos Char"/>
    <w:basedOn w:val="DefaultParagraphFont"/>
    <w:link w:val="Logos"/>
    <w:rsid w:val="002B2775"/>
    <w:rPr>
      <w:noProof/>
      <w:color w:val="0D0D0D" w:themeColor="text1" w:themeTint="F2"/>
      <w:sz w:val="24"/>
      <w:szCs w:val="24"/>
    </w:rPr>
  </w:style>
  <w:style w:type="paragraph" w:styleId="ListBullet3">
    <w:name w:val="List Bullet 3"/>
    <w:basedOn w:val="Normal"/>
    <w:rsid w:val="00984AA8"/>
    <w:pPr>
      <w:numPr>
        <w:numId w:val="6"/>
      </w:numPr>
      <w:contextualSpacing/>
    </w:pPr>
  </w:style>
  <w:style w:type="paragraph" w:customStyle="1" w:styleId="DfESOutNumbered">
    <w:name w:val="DfESOutNumbered"/>
    <w:basedOn w:val="Normal"/>
    <w:link w:val="DfESOutNumberedChar"/>
    <w:rsid w:val="00562261"/>
    <w:pPr>
      <w:widowControl w:val="0"/>
      <w:numPr>
        <w:numId w:val="8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link w:val="DfESOutNumbered"/>
    <w:rsid w:val="00562261"/>
    <w:rPr>
      <w:rFonts w:cs="Arial"/>
      <w:noProof/>
      <w:color w:val="0D0D0D" w:themeColor="text1" w:themeTint="F2"/>
      <w:sz w:val="22"/>
      <w:szCs w:val="24"/>
      <w:lang w:eastAsia="en-US"/>
    </w:rPr>
  </w:style>
  <w:style w:type="paragraph" w:customStyle="1" w:styleId="DeptBullets">
    <w:name w:val="DeptBullets"/>
    <w:basedOn w:val="Normal"/>
    <w:link w:val="DeptBulletsChar"/>
    <w:rsid w:val="00562261"/>
    <w:pPr>
      <w:widowControl w:val="0"/>
      <w:numPr>
        <w:numId w:val="9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link w:val="DeptBullets"/>
    <w:rsid w:val="00562261"/>
    <w:rPr>
      <w:noProof/>
      <w:color w:val="0D0D0D" w:themeColor="text1" w:themeTint="F2"/>
      <w:sz w:val="24"/>
      <w:szCs w:val="24"/>
      <w:lang w:eastAsia="en-US"/>
    </w:rPr>
  </w:style>
  <w:style w:type="paragraph" w:customStyle="1" w:styleId="TOCHeader">
    <w:name w:val="TOC Header"/>
    <w:link w:val="TOCHeaderChar"/>
    <w:unhideWhenUsed/>
    <w:rsid w:val="00AB1AF9"/>
    <w:pPr>
      <w:pageBreakBefore/>
    </w:pPr>
    <w:rPr>
      <w:b/>
      <w:color w:val="104F75"/>
      <w:sz w:val="36"/>
      <w:szCs w:val="24"/>
    </w:rPr>
  </w:style>
  <w:style w:type="character" w:customStyle="1" w:styleId="TOCHeaderChar">
    <w:name w:val="TOC Header Char"/>
    <w:link w:val="TOCHeader"/>
    <w:rsid w:val="00AB1AF9"/>
    <w:rPr>
      <w:b/>
      <w:color w:val="104F75"/>
      <w:sz w:val="36"/>
      <w:szCs w:val="24"/>
    </w:rPr>
  </w:style>
  <w:style w:type="paragraph" w:customStyle="1" w:styleId="role">
    <w:name w:val="role"/>
    <w:basedOn w:val="Normal"/>
    <w:rsid w:val="0091025E"/>
    <w:pPr>
      <w:spacing w:before="100" w:beforeAutospacing="1" w:after="100" w:afterAutospacing="1" w:line="240" w:lineRule="auto"/>
    </w:pPr>
    <w:rPr>
      <w:rFonts w:ascii="Times New Roman" w:hAnsi="Times New Roman"/>
      <w:color w:val="auto"/>
      <w:lang w:val="en-US" w:eastAsia="en-US"/>
    </w:rPr>
  </w:style>
  <w:style w:type="paragraph" w:customStyle="1" w:styleId="Default">
    <w:name w:val="Default"/>
    <w:rsid w:val="0091025E"/>
    <w:pPr>
      <w:autoSpaceDE w:val="0"/>
      <w:autoSpaceDN w:val="0"/>
      <w:adjustRightInd w:val="0"/>
    </w:pPr>
    <w:rPr>
      <w:rFonts w:ascii="Webdings" w:eastAsiaTheme="minorHAnsi" w:hAnsi="Webdings" w:cs="Webdings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NumberedList Char,Colorful List - Accent 11 Char"/>
    <w:link w:val="ListParagraph"/>
    <w:uiPriority w:val="34"/>
    <w:rsid w:val="0091025E"/>
    <w:rPr>
      <w:color w:val="0D0D0D" w:themeColor="text1" w:themeTint="F2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6579"/>
    <w:pPr>
      <w:spacing w:before="100" w:beforeAutospacing="1" w:after="100" w:afterAutospacing="1" w:line="240" w:lineRule="auto"/>
    </w:pPr>
    <w:rPr>
      <w:rFonts w:ascii="Times New Roman" w:hAnsi="Times New Roman"/>
      <w:color w:val="auto"/>
    </w:rPr>
  </w:style>
  <w:style w:type="paragraph" w:customStyle="1" w:styleId="Body">
    <w:name w:val="Body"/>
    <w:rsid w:val="004671CA"/>
    <w:pPr>
      <w:pBdr>
        <w:top w:val="nil"/>
        <w:left w:val="nil"/>
        <w:bottom w:val="nil"/>
        <w:right w:val="nil"/>
        <w:between w:val="nil"/>
        <w:bar w:val="nil"/>
      </w:pBdr>
      <w:spacing w:after="240" w:line="288" w:lineRule="auto"/>
    </w:pPr>
    <w:rPr>
      <w:rFonts w:eastAsia="Arial" w:cs="Arial"/>
      <w:color w:val="0D0D0D"/>
      <w:sz w:val="24"/>
      <w:szCs w:val="24"/>
      <w:u w:color="0D0D0D"/>
      <w:bdr w:val="nil"/>
      <w:lang w:eastAsia="en-US"/>
    </w:rPr>
  </w:style>
  <w:style w:type="character" w:styleId="Emphasis">
    <w:name w:val="Emphasis"/>
    <w:basedOn w:val="DefaultParagraphFont"/>
    <w:uiPriority w:val="20"/>
    <w:qFormat/>
    <w:rsid w:val="002573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0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s://educationendowmentfoundation.org.uk/evidence-summaries/teaching-learning-toolkit/feedback/" TargetMode="External"/><Relationship Id="rId26" Type="http://schemas.openxmlformats.org/officeDocument/2006/relationships/hyperlink" Target="https://educationendowmentfoundation.org.uk/evidence-summaries/teaching-learning-toolkit/arts-participation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ducationendowmentfoundation.org.uk/evidence-summaries/teaching-learning-toolkit/arts-participation/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educationendowmentfoundation.org.uk/evidence-summaries/teaching-learning-toolkit/reading-comprehension-strategies/" TargetMode="External"/><Relationship Id="rId25" Type="http://schemas.openxmlformats.org/officeDocument/2006/relationships/hyperlink" Target="https://educationendowmentfoundation.org.uk/evidence-summaries/teaching-learning-toolkit/social-and-emotional-learning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endowmentfoundation.org.uk/evidence-summaries/teaching-learning-toolkit/phonics/" TargetMode="External"/><Relationship Id="rId20" Type="http://schemas.openxmlformats.org/officeDocument/2006/relationships/hyperlink" Target="https://educationendowmentfoundation.org.uk/evidence-summaries/teaching-learning-toolkit/reducing-class-size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s://educationendowmentfoundation.org.uk/evidence-summaries/teaching-learning-toolkit/feedback/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educationendowmentfoundation.org.uk/evidence-summaries/teaching-learning-toolkit/peer-tutoring/" TargetMode="External"/><Relationship Id="rId23" Type="http://schemas.openxmlformats.org/officeDocument/2006/relationships/hyperlink" Target="https://educationendowmentfoundation.org.uk/evidence-summaries/teaching-learning-toolkit/sports-participation/" TargetMode="External"/><Relationship Id="rId28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yperlink" Target="https://educationendowmentfoundation.org.uk/evidence-summaries/teaching-learning-toolkit/mastery-learning/" TargetMode="External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educationendowmentfoundation.org.uk/evidence-summaries/teaching-learning-toolkit/feedback/" TargetMode="External"/><Relationship Id="rId22" Type="http://schemas.openxmlformats.org/officeDocument/2006/relationships/hyperlink" Target="https://educationendowmentfoundation.org.uk/evidence-summaries/teaching-learning-toolkit/outdoor-adventure-learning/" TargetMode="External"/><Relationship Id="rId27" Type="http://schemas.openxmlformats.org/officeDocument/2006/relationships/hyperlink" Target="https://educationendowmentfoundation.org.uk/evidence-summaries/teaching-learning-toolkit/sports-participation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SiteTypeTaxHTField0 xmlns="7fae6ca9-b18b-49a6-bdfe-0a20c49a9ba9">
      <Terms xmlns="http://schemas.microsoft.com/office/infopath/2007/PartnerControls"/>
    </IWPSiteTypeTaxHTField0>
    <TaxCatchAll xmlns="b8cb3cbd-ce5c-4a72-9da4-9013f91c5903">
      <Value>5</Value>
      <Value>3</Value>
      <Value>2</Value>
    </TaxCatchAll>
    <IWPRightsProtectiveMarking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7fae6ca9-b18b-49a6-bdfe-0a20c49a9ba9">
      <Terms xmlns="http://schemas.microsoft.com/office/infopath/2007/PartnerControls"/>
    </IWPFunctionTaxHTField0>
    <IWPOwner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7fae6ca9-b18b-49a6-bdfe-0a20c49a9ba9">
      <UserInfo>
        <DisplayName/>
        <AccountId xsi:nil="true"/>
        <AccountType/>
      </UserInfo>
    </IWPContributor>
    <Comments xmlns="http://schemas.microsoft.com/sharepoint/v3" xsi:nil="true"/>
    <IWPSubjectTaxHTField0 xmlns="7fae6ca9-b18b-49a6-bdfe-0a20c49a9ba9">
      <Terms xmlns="http://schemas.microsoft.com/office/infopath/2007/PartnerControls"/>
    </IWPSubjectTaxHTField0>
    <_dlc_DocId xmlns="b8cb3cbd-ce5c-4a72-9da4-9013f91c5903">MMNJCVCXF7WK-21-71846</_dlc_DocId>
    <_dlc_DocIdUrl xmlns="b8cb3cbd-ce5c-4a72-9da4-9013f91c5903">
      <Url>http://workplaces/sites/ncsss/k/_layouts/DocIdRedir.aspx?ID=MMNJCVCXF7WK-21-71846</Url>
      <Description>MMNJCVCXF7WK-21-71846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5AAF0A172B6F7246823998B0FF3313DD" ma:contentTypeVersion="9" ma:contentTypeDescription="For programme or project documents. Records retained for 10 years." ma:contentTypeScope="" ma:versionID="c622038351a7abdd5d016d99b466fc2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7fae6ca9-b18b-49a6-bdfe-0a20c49a9ba9" targetNamespace="http://schemas.microsoft.com/office/2006/metadata/properties" ma:root="true" ma:fieldsID="53d1fb74af782bf7c9ff193a974d98a0" ns1:_="" ns2:_="" ns3:_="">
    <xsd:import namespace="http://schemas.microsoft.com/sharepoint/v3"/>
    <xsd:import namespace="b8cb3cbd-ce5c-4a72-9da4-9013f91c5903"/>
    <xsd:import namespace="7fae6ca9-b18b-49a6-bdfe-0a20c49a9b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0f41e894-96ef-4a86-a1a2-ac7a13dfd379}" ma:internalName="TaxCatchAll" ma:showField="CatchAllData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0f41e894-96ef-4a86-a1a2-ac7a13dfd379}" ma:internalName="TaxCatchAllLabel" ma:readOnly="true" ma:showField="CatchAllDataLabel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e6ca9-b18b-49a6-bdfe-0a20c49a9ba9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3;#NCTA|8a55f59b-7d94-44dd-a344-986d47acf947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5;#NCTL|50b03fc4-9596-44c0-8ddf-78c55856c7ae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194C2-E8ED-4E08-9972-82678721CC7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698DC76-7C79-4AFF-948F-E6DD10D26A0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B7DCE39-AB92-4048-BD16-472514B227E0}">
  <ds:schemaRefs>
    <ds:schemaRef ds:uri="http://schemas.microsoft.com/office/2006/metadata/properties"/>
    <ds:schemaRef ds:uri="http://schemas.microsoft.com/office/infopath/2007/PartnerControls"/>
    <ds:schemaRef ds:uri="7fae6ca9-b18b-49a6-bdfe-0a20c49a9ba9"/>
    <ds:schemaRef ds:uri="b8cb3cbd-ce5c-4a72-9da4-9013f91c5903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1F757B3C-274D-4E91-A7E2-6E53519D8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7fae6ca9-b18b-49a6-bdfe-0a20c49a9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89992A0C-ED13-47EC-80CF-AE71CDA7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2898</Words>
  <Characters>16524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for Education</vt:lpstr>
    </vt:vector>
  </TitlesOfParts>
  <Company>Department for Education</Company>
  <LinksUpToDate>false</LinksUpToDate>
  <CharactersWithSpaces>19384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for Education</dc:title>
  <dc:creator>Publishing.TEAM@education.gsi.gov.uk</dc:creator>
  <dc:description>Master-ET-v3.5</dc:description>
  <cp:lastModifiedBy>mrs mcglone</cp:lastModifiedBy>
  <cp:revision>15</cp:revision>
  <cp:lastPrinted>2018-10-02T14:27:00Z</cp:lastPrinted>
  <dcterms:created xsi:type="dcterms:W3CDTF">2018-09-16T07:46:00Z</dcterms:created>
  <dcterms:modified xsi:type="dcterms:W3CDTF">2018-10-18T12:49:00Z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0x0101007F645D6FBA204A029FECB8BFC6578C39005279853530254253B886E13194843F8A003AA4A7828D8545A79A93568015812350005AAF0A172B6F7246823998B0FF3313DD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fae1a7b4-d02a-4876-bd57-32fe01e69082</vt:lpwstr>
  </property>
  <property fmtid="{D5CDD505-2E9C-101B-9397-08002B2CF9AE}" pid="6" name="IWPOrganisationalUnit">
    <vt:lpwstr>5;#NCTL|50b03fc4-9596-44c0-8ddf-78c55856c7ae</vt:lpwstr>
  </property>
  <property fmtid="{D5CDD505-2E9C-101B-9397-08002B2CF9AE}" pid="7" name="IWPOwner">
    <vt:lpwstr>3;#NCTA|8a55f59b-7d94-44dd-a344-986d47acf947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</Properties>
</file>